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AAF30" w14:textId="77777777" w:rsidR="00551782" w:rsidRPr="00551782" w:rsidRDefault="00551782" w:rsidP="00551782">
      <w:pPr>
        <w:jc w:val="center"/>
        <w:rPr>
          <w:rFonts w:ascii="Verdana" w:hAnsi="Verdana"/>
          <w:b/>
          <w:sz w:val="20"/>
          <w:szCs w:val="20"/>
        </w:rPr>
      </w:pPr>
      <w:bookmarkStart w:id="0" w:name="_Toc277858145"/>
      <w:r w:rsidRPr="00551782">
        <w:rPr>
          <w:rFonts w:ascii="Verdana" w:hAnsi="Verdana"/>
          <w:b/>
          <w:sz w:val="20"/>
          <w:szCs w:val="20"/>
        </w:rPr>
        <w:t>DATA PROTECTION POLICY</w:t>
      </w:r>
      <w:bookmarkEnd w:id="0"/>
    </w:p>
    <w:p w14:paraId="522F8F7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14:paraId="059EB513"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4955745" w14:textId="139BD9F1"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14:paraId="6041C2D6" w14:textId="77777777"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7D7E143" w14:textId="5A4B374C"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7FE98E98" w14:textId="77777777"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14:paraId="3E10537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14:paraId="135E7B42" w14:textId="0FC10980"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w:t>
      </w:r>
      <w:proofErr w:type="spellStart"/>
      <w:r w:rsidRPr="00551782">
        <w:rPr>
          <w:rFonts w:ascii="Verdana" w:hAnsi="Verdana"/>
          <w:sz w:val="20"/>
          <w:szCs w:val="20"/>
        </w:rPr>
        <w:t>pseudonymised</w:t>
      </w:r>
      <w:proofErr w:type="spellEnd"/>
      <w:r w:rsidRPr="00551782">
        <w:rPr>
          <w:rFonts w:ascii="Verdana" w:hAnsi="Verdana"/>
          <w:sz w:val="20"/>
          <w:szCs w:val="20"/>
        </w:rPr>
        <w:t xml:space="preserve"> personal data but excludes anonymous data or data that has had the identity of an individual permanently removed. </w:t>
      </w:r>
    </w:p>
    <w:p w14:paraId="2AAB5EF5"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14:paraId="0B669787"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79CFC432" w14:textId="185095F9"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14:paraId="32A6AE2C" w14:textId="77777777"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F749923"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14:paraId="7723B4AB"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2FD705F9"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Controller</w:t>
      </w:r>
    </w:p>
    <w:p w14:paraId="670CF30D" w14:textId="2A31EFF1" w:rsidR="00551782" w:rsidRPr="00551782" w:rsidRDefault="00551782" w:rsidP="00551782">
      <w:pPr>
        <w:jc w:val="both"/>
        <w:rPr>
          <w:rFonts w:ascii="Verdana" w:hAnsi="Verdana"/>
          <w:sz w:val="20"/>
          <w:szCs w:val="20"/>
        </w:rPr>
      </w:pPr>
      <w:r w:rsidRPr="00551782">
        <w:rPr>
          <w:rFonts w:ascii="Verdana" w:hAnsi="Verdana"/>
          <w:sz w:val="20"/>
          <w:szCs w:val="20"/>
        </w:rPr>
        <w:t>The organisation storing and</w:t>
      </w:r>
      <w:r w:rsidR="00331080">
        <w:rPr>
          <w:rFonts w:ascii="Verdana" w:hAnsi="Verdana"/>
          <w:sz w:val="20"/>
          <w:szCs w:val="20"/>
        </w:rPr>
        <w:t xml:space="preserve"> controlling such information (i.e. </w:t>
      </w:r>
      <w:commentRangeStart w:id="1"/>
      <w:r w:rsidRPr="00551782">
        <w:rPr>
          <w:rFonts w:ascii="Verdana" w:hAnsi="Verdana"/>
          <w:sz w:val="20"/>
          <w:szCs w:val="20"/>
        </w:rPr>
        <w:t>the School</w:t>
      </w:r>
      <w:commentRangeEnd w:id="1"/>
      <w:r w:rsidRPr="00551782">
        <w:rPr>
          <w:rFonts w:ascii="Verdana" w:hAnsi="Verdana"/>
          <w:sz w:val="20"/>
          <w:szCs w:val="20"/>
        </w:rPr>
        <w:commentReference w:id="1"/>
      </w:r>
      <w:r w:rsidRPr="00551782">
        <w:rPr>
          <w:rFonts w:ascii="Verdana" w:hAnsi="Verdana"/>
          <w:sz w:val="20"/>
          <w:szCs w:val="20"/>
        </w:rPr>
        <w:t>) is referred to as the Data Controller.</w:t>
      </w:r>
    </w:p>
    <w:p w14:paraId="76D53281" w14:textId="77777777" w:rsidR="00551782" w:rsidRPr="00551782" w:rsidRDefault="00551782" w:rsidP="00551782">
      <w:pPr>
        <w:jc w:val="both"/>
        <w:rPr>
          <w:rFonts w:ascii="Verdana" w:hAnsi="Verdana"/>
          <w:b/>
          <w:sz w:val="20"/>
          <w:szCs w:val="20"/>
        </w:rPr>
      </w:pPr>
      <w:r w:rsidRPr="00551782">
        <w:rPr>
          <w:rFonts w:ascii="Verdana" w:hAnsi="Verdana"/>
          <w:b/>
          <w:sz w:val="20"/>
          <w:szCs w:val="20"/>
        </w:rPr>
        <w:lastRenderedPageBreak/>
        <w:t>Processing</w:t>
      </w:r>
    </w:p>
    <w:p w14:paraId="6BFF7792" w14:textId="77777777"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429B0DDB" w14:textId="77777777"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14:paraId="516F611A"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38ECF46B" w14:textId="5FF402E6"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w:t>
      </w:r>
      <w:r w:rsidR="001B1648">
        <w:rPr>
          <w:rFonts w:ascii="Verdana" w:hAnsi="Verdana"/>
          <w:sz w:val="20"/>
          <w:szCs w:val="20"/>
        </w:rPr>
        <w:t xml:space="preserve"> (without human intervention)</w:t>
      </w:r>
      <w:r w:rsidRPr="00551782">
        <w:rPr>
          <w:rFonts w:ascii="Verdana" w:hAnsi="Verdana"/>
          <w:sz w:val="20"/>
          <w:szCs w:val="20"/>
        </w:rPr>
        <w:t xml:space="preserve"> which produces legal effects or significantly affects an individual. Automated decision making is prohibited except in exceptional circumstances.</w:t>
      </w:r>
    </w:p>
    <w:p w14:paraId="75697BC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14:paraId="6ABE18AB" w14:textId="77777777"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14:paraId="63CA3CD2" w14:textId="7F12B41E" w:rsidR="009503F6" w:rsidRPr="00DB60BB" w:rsidRDefault="009503F6" w:rsidP="00551782">
      <w:pPr>
        <w:jc w:val="both"/>
        <w:rPr>
          <w:rFonts w:ascii="Verdana" w:hAnsi="Verdana"/>
          <w:b/>
          <w:sz w:val="20"/>
          <w:szCs w:val="20"/>
        </w:rPr>
      </w:pPr>
      <w:r w:rsidRPr="00DB60BB">
        <w:rPr>
          <w:rFonts w:ascii="Verdana" w:hAnsi="Verdana"/>
          <w:b/>
          <w:sz w:val="20"/>
          <w:szCs w:val="20"/>
        </w:rPr>
        <w:t>Criminal Records Information</w:t>
      </w:r>
    </w:p>
    <w:p w14:paraId="608C3D26" w14:textId="0D57F535" w:rsidR="009503F6"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 and related security measures.</w:t>
      </w:r>
    </w:p>
    <w:p w14:paraId="19C54BBD" w14:textId="77777777" w:rsidR="00E5144B" w:rsidRDefault="00E5144B" w:rsidP="00551782">
      <w:pPr>
        <w:jc w:val="both"/>
        <w:rPr>
          <w:rFonts w:ascii="Verdana" w:hAnsi="Verdana"/>
          <w:sz w:val="20"/>
          <w:szCs w:val="20"/>
        </w:rPr>
      </w:pPr>
    </w:p>
    <w:p w14:paraId="40F74F8D"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14:paraId="6AB3AF68"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14:paraId="0A5D2B2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are responsible for and adhere to the principles relating to the processing of personal data as set out in the GDPR.</w:t>
      </w:r>
    </w:p>
    <w:p w14:paraId="334D7978" w14:textId="0266B88A"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w:t>
      </w:r>
      <w:r w:rsidR="00432584">
        <w:rPr>
          <w:rFonts w:ascii="Verdana" w:hAnsi="Verdana"/>
          <w:bCs/>
          <w:sz w:val="20"/>
          <w:szCs w:val="20"/>
        </w:rPr>
        <w:t xml:space="preserve"> set out below. </w:t>
      </w:r>
    </w:p>
    <w:p w14:paraId="39AE0162"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14:paraId="6377CD43" w14:textId="2C04D49D" w:rsidR="00551782" w:rsidRDefault="00551782" w:rsidP="00551782">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14:paraId="7240A8D2" w14:textId="51FCA171"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060A7A2E"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14:paraId="5AFDED55" w14:textId="070CBD2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14:paraId="5A86BFAD"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lastRenderedPageBreak/>
        <w:t>The data subject has given their consent;</w:t>
      </w:r>
    </w:p>
    <w:p w14:paraId="7E743BF7"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14:paraId="4C2D770E"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073D2589"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4FD5BD41"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14:paraId="55CA4133"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B343285"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14:paraId="2C82EEDC" w14:textId="5F1BC75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36123FE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14:paraId="752A0317"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67C56D7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1C05151F"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0A080428"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14:paraId="7094275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14:paraId="7EB6AA11"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40A7507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14:paraId="6DC72D5D"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14:paraId="0D2428D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14:paraId="3F3FBB37"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14:paraId="0AFDF12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14:paraId="4B19BD56"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3581675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066E31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14:paraId="46233C81"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 the data subject will be provided with full information in order to provide explicit consent.</w:t>
      </w:r>
    </w:p>
    <w:p w14:paraId="50D4F5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14:paraId="14D9661E"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14:paraId="732F53D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79B0D2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0F9883F9"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690BB202"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00B8ECA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 personal data is no longer needed for specified purposes, the School shall delete or anonymise the data. </w:t>
      </w:r>
      <w:commentRangeStart w:id="2"/>
      <w:r w:rsidRPr="00551782">
        <w:rPr>
          <w:rFonts w:ascii="Verdana" w:hAnsi="Verdana"/>
          <w:bCs/>
          <w:sz w:val="20"/>
          <w:szCs w:val="20"/>
        </w:rPr>
        <w:t>[</w:t>
      </w:r>
      <w:r w:rsidRPr="00331080">
        <w:rPr>
          <w:rFonts w:ascii="Verdana" w:hAnsi="Verdana"/>
          <w:bCs/>
          <w:color w:val="5B9BD5" w:themeColor="accent1"/>
          <w:sz w:val="20"/>
          <w:szCs w:val="20"/>
        </w:rPr>
        <w:t>Please refer to the School’s Data Retention Policy for further guidance</w:t>
      </w:r>
      <w:r w:rsidRPr="00551782">
        <w:rPr>
          <w:rFonts w:ascii="Verdana" w:hAnsi="Verdana"/>
          <w:bCs/>
          <w:sz w:val="20"/>
          <w:szCs w:val="20"/>
        </w:rPr>
        <w:t>].</w:t>
      </w:r>
      <w:commentRangeEnd w:id="2"/>
      <w:r w:rsidRPr="00551782">
        <w:rPr>
          <w:rFonts w:ascii="Verdana" w:hAnsi="Verdana"/>
          <w:sz w:val="20"/>
          <w:szCs w:val="20"/>
        </w:rPr>
        <w:commentReference w:id="2"/>
      </w:r>
    </w:p>
    <w:p w14:paraId="515C0BD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14:paraId="533F78B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45071DEF" w14:textId="2BAF25CE"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School. </w:t>
      </w:r>
    </w:p>
    <w:p w14:paraId="3D1433A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14:paraId="4B0ED26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14:paraId="12AB9F5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5D0D0D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Please refer to the School’s Retention Policy for further details about how the School retains and removes data.</w:t>
      </w:r>
    </w:p>
    <w:p w14:paraId="58DBE27C"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068CA164" w14:textId="77777777"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14:paraId="5C1833D9"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14:paraId="2789E05A"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6F70B25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14:paraId="51767EAF"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14:paraId="49E6D9B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383B08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4BC82A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transfer personal data to third party service providers who agree to comply with the required policies and procedures and agree to put adequate measures in place.</w:t>
      </w:r>
    </w:p>
    <w:p w14:paraId="59198B7B" w14:textId="77777777" w:rsidR="00551782" w:rsidRPr="00551782" w:rsidRDefault="00551782" w:rsidP="00551782">
      <w:pPr>
        <w:jc w:val="both"/>
        <w:rPr>
          <w:rFonts w:ascii="Verdana" w:hAnsi="Verdana"/>
          <w:bCs/>
          <w:sz w:val="20"/>
          <w:szCs w:val="20"/>
        </w:rPr>
      </w:pPr>
      <w:commentRangeStart w:id="3"/>
      <w:r w:rsidRPr="00551782">
        <w:rPr>
          <w:rFonts w:ascii="Verdana" w:hAnsi="Verdana"/>
          <w:bCs/>
          <w:sz w:val="20"/>
          <w:szCs w:val="20"/>
        </w:rPr>
        <w:t>Full details on the School’s security measures are set out in the School’s Security Policy.</w:t>
      </w:r>
      <w:commentRangeEnd w:id="3"/>
      <w:r w:rsidRPr="00551782">
        <w:rPr>
          <w:rFonts w:ascii="Verdana" w:hAnsi="Verdana"/>
          <w:sz w:val="20"/>
          <w:szCs w:val="20"/>
        </w:rPr>
        <w:commentReference w:id="3"/>
      </w:r>
    </w:p>
    <w:p w14:paraId="4408D1B7"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14:paraId="21621FC4"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14:paraId="4C69643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14:paraId="02366CCC"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14:paraId="7CF8874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third party has agreed to comply with the required data security standards, policies and procedures and put adequate security measures in place;</w:t>
      </w:r>
    </w:p>
    <w:p w14:paraId="656A9F56"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14:paraId="466F906A" w14:textId="77777777"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14:paraId="41041B1C" w14:textId="77777777" w:rsidR="0095626C" w:rsidRDefault="0095626C" w:rsidP="0095626C">
      <w:pPr>
        <w:jc w:val="both"/>
        <w:rPr>
          <w:rFonts w:ascii="Verdana" w:hAnsi="Verdana"/>
          <w:bCs/>
          <w:sz w:val="20"/>
          <w:szCs w:val="20"/>
        </w:rPr>
      </w:pPr>
      <w:r>
        <w:rPr>
          <w:rFonts w:ascii="Verdana" w:hAnsi="Verdana"/>
          <w:bCs/>
          <w:sz w:val="20"/>
          <w:szCs w:val="20"/>
        </w:rPr>
        <w:lastRenderedPageBreak/>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5590CA87" w14:textId="77777777"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14:paraId="2EB67037" w14:textId="12794CBE"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Outside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14:paraId="27FBB94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14:paraId="7EFFEE0C" w14:textId="77777777"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3B5C3BF8" w14:textId="77777777" w:rsidR="00E5144B" w:rsidRPr="00551782" w:rsidRDefault="00E5144B" w:rsidP="00551782">
      <w:pPr>
        <w:jc w:val="both"/>
        <w:rPr>
          <w:rFonts w:ascii="Verdana" w:hAnsi="Verdana"/>
          <w:bCs/>
          <w:sz w:val="20"/>
          <w:szCs w:val="20"/>
        </w:rPr>
      </w:pPr>
    </w:p>
    <w:p w14:paraId="5C756B7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14:paraId="1FA7996E" w14:textId="6A0F601E"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w:t>
      </w:r>
      <w:r w:rsidR="00DB60BB">
        <w:rPr>
          <w:rFonts w:ascii="Verdana" w:hAnsi="Verdana"/>
          <w:bCs/>
          <w:sz w:val="20"/>
          <w:szCs w:val="20"/>
        </w:rPr>
        <w:t>s as set out within this policy</w:t>
      </w:r>
      <w:r w:rsidRPr="00551782">
        <w:rPr>
          <w:rFonts w:ascii="Verdana" w:hAnsi="Verdana"/>
          <w:bCs/>
          <w:sz w:val="20"/>
          <w:szCs w:val="20"/>
        </w:rPr>
        <w:t xml:space="preserve"> and data subjects must be allowed to exercise certain rights in relation to their personal data.</w:t>
      </w:r>
    </w:p>
    <w:p w14:paraId="7BB5E0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14:paraId="0B70DDF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14:paraId="04012BEC"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14:paraId="3BFEBD9F" w14:textId="51E01D89"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r w:rsidR="00432584">
        <w:rPr>
          <w:rFonts w:ascii="Verdana" w:hAnsi="Verdana"/>
          <w:bCs/>
          <w:sz w:val="20"/>
          <w:szCs w:val="20"/>
        </w:rPr>
        <w:t xml:space="preserve"> (see </w:t>
      </w:r>
      <w:r w:rsidR="00DB60BB">
        <w:rPr>
          <w:rFonts w:ascii="Verdana" w:hAnsi="Verdana"/>
          <w:bCs/>
          <w:sz w:val="20"/>
          <w:szCs w:val="20"/>
        </w:rPr>
        <w:t>“Subject Access R</w:t>
      </w:r>
      <w:r w:rsidR="00432584">
        <w:rPr>
          <w:rFonts w:ascii="Verdana" w:hAnsi="Verdana"/>
          <w:bCs/>
          <w:sz w:val="20"/>
          <w:szCs w:val="20"/>
        </w:rPr>
        <w:t>equests</w:t>
      </w:r>
      <w:r w:rsidR="00DB60BB">
        <w:rPr>
          <w:rFonts w:ascii="Verdana" w:hAnsi="Verdana"/>
          <w:bCs/>
          <w:sz w:val="20"/>
          <w:szCs w:val="20"/>
        </w:rPr>
        <w:t>” at A</w:t>
      </w:r>
      <w:r w:rsidR="00432584">
        <w:rPr>
          <w:rFonts w:ascii="Verdana" w:hAnsi="Verdana"/>
          <w:bCs/>
          <w:sz w:val="20"/>
          <w:szCs w:val="20"/>
        </w:rPr>
        <w:t>ppendix 1)</w:t>
      </w:r>
      <w:r w:rsidRPr="00551782">
        <w:rPr>
          <w:rFonts w:ascii="Verdana" w:hAnsi="Verdana"/>
          <w:bCs/>
          <w:sz w:val="20"/>
          <w:szCs w:val="20"/>
        </w:rPr>
        <w:t>;</w:t>
      </w:r>
    </w:p>
    <w:p w14:paraId="36BD622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14:paraId="1A6ACFB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14:paraId="0EAEF0F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14:paraId="685E7BD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14:paraId="0BC18741"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14:paraId="1A6E792B"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14:paraId="1B2B3513"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14:paraId="639FD432"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14:paraId="059C682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Make a complaint to the supervisory authority; and</w:t>
      </w:r>
    </w:p>
    <w:p w14:paraId="5C540F1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14:paraId="4D7DBBAC" w14:textId="07EECB2D" w:rsidR="00432584" w:rsidRPr="00DB60BB"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14:paraId="66EC2E7C"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Direct Marketing</w:t>
      </w:r>
    </w:p>
    <w:p w14:paraId="0DC02869"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14:paraId="1FDB0410" w14:textId="77777777"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14:paraId="30378AF7" w14:textId="3D6D5FF7"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14:paraId="74F6DC46" w14:textId="150FAFCB"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5D7AAF5" w14:textId="6A8A3FEE"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14:paraId="4D4BA874" w14:textId="5B825DD7"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14:paraId="54C38CD7" w14:textId="3670DF66"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 destruction [</w:t>
      </w:r>
      <w:r w:rsidRPr="006D4E9C">
        <w:rPr>
          <w:rFonts w:ascii="Verdana" w:hAnsi="Verdana"/>
          <w:color w:val="5B9BD5" w:themeColor="accent1"/>
          <w:sz w:val="20"/>
          <w:szCs w:val="20"/>
        </w:rPr>
        <w:t>Please refer to the School’s Security Policy for further details about our security processes</w:t>
      </w:r>
      <w:r>
        <w:rPr>
          <w:rFonts w:ascii="Verdana" w:hAnsi="Verdana"/>
          <w:sz w:val="20"/>
          <w:szCs w:val="20"/>
        </w:rPr>
        <w:t>]);</w:t>
      </w:r>
    </w:p>
    <w:p w14:paraId="4F4C1FE8" w14:textId="7FFC3884"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Not to remove personal data or devices containing personal data from the School premises unless appropriate security measures are in place (such as pseudonymisation, encryption, password protection) to secure the information;</w:t>
      </w:r>
    </w:p>
    <w:p w14:paraId="4AF3A48B" w14:textId="2BAF4576"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14:paraId="5DDB059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14:paraId="36714B5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14:paraId="336517C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14:paraId="484D59AC" w14:textId="6CDFC82C"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14:paraId="5A760069" w14:textId="77777777"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2796F5BF"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Data Protection Officer: Judicium Consulting Limited</w:t>
      </w:r>
    </w:p>
    <w:p w14:paraId="655E5A14"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Address: 72 Cannon Street, London, EC4N 6AE</w:t>
      </w:r>
    </w:p>
    <w:p w14:paraId="6FB2AC38"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Email: </w:t>
      </w:r>
      <w:hyperlink r:id="rId13" w:history="1">
        <w:r w:rsidRPr="00486E78">
          <w:rPr>
            <w:rFonts w:eastAsia="Verdana" w:cs="Verdana"/>
          </w:rPr>
          <w:t>dataservices@judicium.com</w:t>
        </w:r>
      </w:hyperlink>
    </w:p>
    <w:p w14:paraId="3485E352"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Web: www.judiciumeducation.co.uk</w:t>
      </w:r>
    </w:p>
    <w:p w14:paraId="0F6E87C0"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Telephone: 0203 326 9174</w:t>
      </w:r>
    </w:p>
    <w:p w14:paraId="1E5A84C1"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Lead Contact: Craig Stilwell </w:t>
      </w:r>
    </w:p>
    <w:p w14:paraId="5B32A9DC" w14:textId="4343CD03" w:rsidR="00551782" w:rsidRPr="00551782" w:rsidRDefault="00551782" w:rsidP="00551782">
      <w:pPr>
        <w:jc w:val="both"/>
        <w:rPr>
          <w:rFonts w:ascii="Verdana" w:hAnsi="Verdana"/>
          <w:b/>
          <w:sz w:val="20"/>
          <w:szCs w:val="20"/>
          <w:u w:val="single"/>
        </w:rPr>
      </w:pPr>
      <w:r w:rsidRPr="00551782">
        <w:rPr>
          <w:rFonts w:ascii="Verdana" w:hAnsi="Verdana"/>
          <w:bCs/>
          <w:sz w:val="20"/>
          <w:szCs w:val="20"/>
        </w:rPr>
        <w:lastRenderedPageBreak/>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14:paraId="41AB3C4E" w14:textId="57829BEC"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14:paraId="61355EF1"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14:paraId="57881EE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14:paraId="1C15D46A"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14:paraId="0C82BA35"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 personal data being processed [</w:t>
      </w:r>
      <w:r w:rsidRPr="00331080">
        <w:rPr>
          <w:rFonts w:ascii="Verdana" w:hAnsi="Verdana"/>
          <w:bCs/>
          <w:color w:val="5B9BD5" w:themeColor="accent1"/>
          <w:sz w:val="20"/>
          <w:szCs w:val="20"/>
        </w:rPr>
        <w:t>but would refer you to the School’s data retention policy in the first instance</w:t>
      </w:r>
      <w:r w:rsidRPr="00551782">
        <w:rPr>
          <w:rFonts w:ascii="Verdana" w:hAnsi="Verdana"/>
          <w:bCs/>
          <w:sz w:val="20"/>
          <w:szCs w:val="20"/>
        </w:rPr>
        <w:t>];</w:t>
      </w:r>
    </w:p>
    <w:p w14:paraId="0E2E329D"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14:paraId="1D585CB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there has been a personal data breach [</w:t>
      </w:r>
      <w:r w:rsidRPr="00331080">
        <w:rPr>
          <w:rFonts w:ascii="Verdana" w:hAnsi="Verdana"/>
          <w:bCs/>
          <w:color w:val="5B9BD5" w:themeColor="accent1"/>
          <w:sz w:val="20"/>
          <w:szCs w:val="20"/>
        </w:rPr>
        <w:t>and would refer you to the procedure set out in the School’s breach notification policy</w:t>
      </w:r>
      <w:r w:rsidRPr="00551782">
        <w:rPr>
          <w:rFonts w:ascii="Verdana" w:hAnsi="Verdana"/>
          <w:bCs/>
          <w:sz w:val="20"/>
          <w:szCs w:val="20"/>
        </w:rPr>
        <w:t>];</w:t>
      </w:r>
    </w:p>
    <w:p w14:paraId="61E9D4B6" w14:textId="008CCD30"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14:paraId="62922A1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14:paraId="1C65F51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0E779446"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14:paraId="1C800804"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14:paraId="76C038F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14:paraId="47569926"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14:paraId="603E27D6" w14:textId="6A6CAB57"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14:paraId="4B8B1F33" w14:textId="77777777" w:rsidR="00551782" w:rsidRPr="00551782" w:rsidRDefault="00551782" w:rsidP="00551782">
      <w:pPr>
        <w:jc w:val="both"/>
        <w:rPr>
          <w:rFonts w:ascii="Verdana" w:hAnsi="Verdana"/>
          <w:bCs/>
          <w:sz w:val="20"/>
          <w:szCs w:val="20"/>
        </w:rPr>
      </w:pPr>
      <w:commentRangeStart w:id="4"/>
      <w:r w:rsidRPr="00551782">
        <w:rPr>
          <w:rFonts w:ascii="Verdana" w:hAnsi="Verdana"/>
          <w:bCs/>
          <w:sz w:val="20"/>
          <w:szCs w:val="20"/>
        </w:rPr>
        <w:t xml:space="preserve">We have put in place procedures to deal with any suspected personal data breach </w:t>
      </w:r>
      <w:commentRangeEnd w:id="4"/>
      <w:r w:rsidRPr="00551782">
        <w:rPr>
          <w:rFonts w:ascii="Verdana" w:hAnsi="Verdana"/>
          <w:bCs/>
          <w:sz w:val="20"/>
          <w:szCs w:val="20"/>
        </w:rPr>
        <w:commentReference w:id="4"/>
      </w:r>
      <w:r w:rsidRPr="00551782">
        <w:rPr>
          <w:rFonts w:ascii="Verdana" w:hAnsi="Verdana"/>
          <w:bCs/>
          <w:sz w:val="20"/>
          <w:szCs w:val="20"/>
        </w:rPr>
        <w:t>and will notify data subjects or any applicable regulator where we are legally required to do so.</w:t>
      </w:r>
    </w:p>
    <w:p w14:paraId="3338B4EE" w14:textId="55B4750F" w:rsidR="00551782" w:rsidRPr="00551782" w:rsidRDefault="00551782" w:rsidP="00551782">
      <w:pPr>
        <w:jc w:val="both"/>
        <w:rPr>
          <w:rFonts w:ascii="Verdana" w:hAnsi="Verdana"/>
          <w:bCs/>
          <w:sz w:val="20"/>
          <w:szCs w:val="20"/>
        </w:rPr>
      </w:pPr>
      <w:r w:rsidRPr="00551782">
        <w:rPr>
          <w:rFonts w:ascii="Verdana" w:hAnsi="Verdana"/>
          <w:bCs/>
          <w:sz w:val="20"/>
          <w:szCs w:val="20"/>
        </w:rPr>
        <w:t>If you know or suspect that a personal data breach has occurred, do not attempt to investigate the matter yourself. Immediately contact the person designated as the key point of contact for personal data breaches (who is [</w:t>
      </w:r>
      <w:r w:rsidRPr="0095626C">
        <w:rPr>
          <w:rFonts w:ascii="Verdana" w:hAnsi="Verdana"/>
          <w:bCs/>
          <w:sz w:val="20"/>
          <w:szCs w:val="20"/>
          <w:highlight w:val="yellow"/>
        </w:rPr>
        <w:t>NAME</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14:paraId="2181DA4A"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14:paraId="0DA01BD5" w14:textId="77777777" w:rsidR="00184DDC" w:rsidRPr="00551782" w:rsidRDefault="00551782" w:rsidP="00551782">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through the School’s privacy notices [</w:t>
      </w:r>
      <w:r w:rsidRPr="00331080">
        <w:rPr>
          <w:rFonts w:ascii="Verdana" w:hAnsi="Verdana"/>
          <w:bCs/>
          <w:color w:val="5B9BD5" w:themeColor="accent1"/>
          <w:sz w:val="20"/>
          <w:szCs w:val="20"/>
        </w:rPr>
        <w:t>and/or fair processing notices</w:t>
      </w:r>
      <w:r w:rsidRPr="00551782">
        <w:rPr>
          <w:rFonts w:ascii="Verdana" w:hAnsi="Verdana"/>
          <w:bCs/>
          <w:sz w:val="20"/>
          <w:szCs w:val="20"/>
        </w:rPr>
        <w:t xml:space="preserve">] which are concise, transparent, intelligible, easily accessible and in clear and plain language so </w:t>
      </w:r>
      <w:r w:rsidRPr="00551782">
        <w:rPr>
          <w:rFonts w:ascii="Verdana" w:hAnsi="Verdana"/>
          <w:bCs/>
          <w:sz w:val="20"/>
          <w:szCs w:val="20"/>
        </w:rPr>
        <w:lastRenderedPageBreak/>
        <w:t xml:space="preserve">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14:paraId="525870C7"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commentRangeStart w:id="5"/>
      <w:r w:rsidRPr="00551782">
        <w:rPr>
          <w:rFonts w:ascii="Verdana" w:hAnsi="Verdana"/>
          <w:bCs/>
          <w:sz w:val="20"/>
          <w:szCs w:val="20"/>
        </w:rPr>
        <w:t>This will be provided in our privacy notice.</w:t>
      </w:r>
      <w:commentRangeEnd w:id="5"/>
      <w:r w:rsidRPr="00551782">
        <w:rPr>
          <w:rFonts w:ascii="Verdana" w:hAnsi="Verdana"/>
          <w:sz w:val="20"/>
          <w:szCs w:val="20"/>
        </w:rPr>
        <w:commentReference w:id="5"/>
      </w:r>
    </w:p>
    <w:p w14:paraId="25EB5730" w14:textId="77777777" w:rsidR="00551782" w:rsidRDefault="00551782" w:rsidP="00551782">
      <w:pPr>
        <w:jc w:val="both"/>
        <w:rPr>
          <w:rFonts w:ascii="Verdana" w:hAnsi="Verdana"/>
          <w:bCs/>
          <w:sz w:val="20"/>
          <w:szCs w:val="20"/>
        </w:rPr>
      </w:pPr>
      <w:r w:rsidRPr="00551782">
        <w:rPr>
          <w:rFonts w:ascii="Verdana" w:hAnsi="Verdana"/>
          <w:bCs/>
          <w:sz w:val="20"/>
          <w:szCs w:val="20"/>
        </w:rPr>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14:paraId="507C9E8F" w14:textId="77777777"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14:paraId="57DBB0C9" w14:textId="77777777" w:rsidR="00551782" w:rsidRDefault="00184DDC" w:rsidP="00551782">
      <w:pPr>
        <w:jc w:val="both"/>
        <w:rPr>
          <w:rFonts w:ascii="Verdana" w:hAnsi="Verdana"/>
          <w:b/>
          <w:bCs/>
          <w:sz w:val="20"/>
          <w:szCs w:val="20"/>
        </w:rPr>
      </w:pPr>
      <w:r>
        <w:rPr>
          <w:rFonts w:ascii="Verdana" w:hAnsi="Verdana"/>
          <w:b/>
          <w:bCs/>
          <w:sz w:val="20"/>
          <w:szCs w:val="20"/>
        </w:rPr>
        <w:t xml:space="preserve">Privacy </w:t>
      </w:r>
      <w:proofErr w:type="gramStart"/>
      <w:r>
        <w:rPr>
          <w:rFonts w:ascii="Verdana" w:hAnsi="Verdana"/>
          <w:b/>
          <w:bCs/>
          <w:sz w:val="20"/>
          <w:szCs w:val="20"/>
        </w:rPr>
        <w:t>By</w:t>
      </w:r>
      <w:proofErr w:type="gramEnd"/>
      <w:r>
        <w:rPr>
          <w:rFonts w:ascii="Verdana" w:hAnsi="Verdana"/>
          <w:b/>
          <w:bCs/>
          <w:sz w:val="20"/>
          <w:szCs w:val="20"/>
        </w:rPr>
        <w:t xml:space="preserve"> Design</w:t>
      </w:r>
    </w:p>
    <w:p w14:paraId="2219EAE2" w14:textId="77777777" w:rsidR="00184DDC" w:rsidRDefault="00184DDC" w:rsidP="00551782">
      <w:pPr>
        <w:jc w:val="both"/>
        <w:rPr>
          <w:rFonts w:ascii="Verdana" w:hAnsi="Verdana"/>
          <w:bCs/>
          <w:sz w:val="20"/>
          <w:szCs w:val="20"/>
        </w:rPr>
      </w:pPr>
      <w:r>
        <w:rPr>
          <w:rFonts w:ascii="Verdana" w:hAnsi="Verdana"/>
          <w:bCs/>
          <w:sz w:val="20"/>
          <w:szCs w:val="20"/>
        </w:rPr>
        <w:t>The School adopt a privacy be design approach to data protection to ensure that we adhere to data compliance and to implement technical and organisational measures in an effective manner.</w:t>
      </w:r>
    </w:p>
    <w:p w14:paraId="5754AE1A" w14:textId="77777777"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14:paraId="66A7F8A7" w14:textId="77777777"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14:paraId="54FB1D5F" w14:textId="77777777"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14:paraId="40A2A545"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14:paraId="3AAB2727"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14:paraId="5309C9E6"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14:paraId="39936861" w14:textId="77777777"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14:paraId="67181353" w14:textId="77777777" w:rsidR="00184DDC" w:rsidRDefault="00E5144B" w:rsidP="00551782">
      <w:pPr>
        <w:jc w:val="both"/>
        <w:rPr>
          <w:rFonts w:ascii="Verdana" w:hAnsi="Verdana"/>
          <w:bCs/>
          <w:sz w:val="20"/>
          <w:szCs w:val="20"/>
        </w:rPr>
      </w:pPr>
      <w:r>
        <w:rPr>
          <w:rFonts w:ascii="Verdana" w:hAnsi="Verdana"/>
          <w:bCs/>
          <w:sz w:val="20"/>
          <w:szCs w:val="20"/>
        </w:rPr>
        <w:t>Our DPIAs contain: -</w:t>
      </w:r>
    </w:p>
    <w:p w14:paraId="21AA38F0"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14:paraId="1A57043D"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14:paraId="174A62B7"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14:paraId="1BB9D60F"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14:paraId="142F0ABD" w14:textId="77777777"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14:paraId="6BBBBB17" w14:textId="77777777" w:rsidR="00551782" w:rsidRDefault="00E5144B" w:rsidP="00551782">
      <w:pPr>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14:paraId="1C0557AB"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14:paraId="14010DC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lastRenderedPageBreak/>
        <w:t>The name and contact details of the Data Protection Officer;</w:t>
      </w:r>
    </w:p>
    <w:p w14:paraId="0779FF7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14:paraId="6E49EA84"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14:paraId="24B6C0F1"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14:paraId="1214A21D"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any third party recipients of the personal data;</w:t>
      </w:r>
    </w:p>
    <w:p w14:paraId="3C9BEDBB"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14:paraId="44FBE571"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14:paraId="0E9DF6F9"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14:paraId="5D18568B"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Training</w:t>
      </w:r>
    </w:p>
    <w:p w14:paraId="09BCF328" w14:textId="77777777" w:rsidR="00962148" w:rsidRDefault="00962148" w:rsidP="00962148">
      <w:pPr>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14:paraId="30C90526"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14:paraId="2AD73E73" w14:textId="77777777" w:rsidR="00962148" w:rsidRDefault="00962148" w:rsidP="00962148">
      <w:pPr>
        <w:jc w:val="both"/>
        <w:rPr>
          <w:rFonts w:ascii="Verdana" w:hAnsi="Verdana"/>
          <w:bCs/>
          <w:sz w:val="20"/>
          <w:szCs w:val="20"/>
        </w:rPr>
      </w:pPr>
      <w:r>
        <w:rPr>
          <w:rFonts w:ascii="Verdana" w:hAnsi="Verdana"/>
          <w:bCs/>
          <w:sz w:val="20"/>
          <w:szCs w:val="20"/>
        </w:rPr>
        <w:t>The School [</w:t>
      </w:r>
      <w:r w:rsidRPr="00331080">
        <w:rPr>
          <w:rFonts w:ascii="Verdana" w:hAnsi="Verdana"/>
          <w:bCs/>
          <w:color w:val="5B9BD5" w:themeColor="accent1"/>
          <w:sz w:val="20"/>
          <w:szCs w:val="20"/>
        </w:rPr>
        <w:t>through its data protection officer</w:t>
      </w:r>
      <w:r>
        <w:rPr>
          <w:rFonts w:ascii="Verdana" w:hAnsi="Verdana"/>
          <w:bCs/>
          <w:sz w:val="20"/>
          <w:szCs w:val="20"/>
        </w:rPr>
        <w:t>] regularly test our data systems and processes in order to assess compliance. These are done through data audits which take place [</w:t>
      </w:r>
      <w:r w:rsidRPr="00331080">
        <w:rPr>
          <w:rFonts w:ascii="Verdana" w:hAnsi="Verdana"/>
          <w:bCs/>
          <w:color w:val="5B9BD5" w:themeColor="accent1"/>
          <w:sz w:val="20"/>
          <w:szCs w:val="20"/>
        </w:rPr>
        <w:t>annuall</w:t>
      </w:r>
      <w:r w:rsidR="00DE3FFE" w:rsidRPr="00331080">
        <w:rPr>
          <w:rFonts w:ascii="Verdana" w:hAnsi="Verdana"/>
          <w:bCs/>
          <w:color w:val="5B9BD5" w:themeColor="accent1"/>
          <w:sz w:val="20"/>
          <w:szCs w:val="20"/>
        </w:rPr>
        <w:t>y/regularly</w:t>
      </w:r>
      <w:r w:rsidR="00DE3FFE">
        <w:rPr>
          <w:rFonts w:ascii="Verdana" w:hAnsi="Verdana"/>
          <w:bCs/>
          <w:sz w:val="20"/>
          <w:szCs w:val="20"/>
        </w:rPr>
        <w:t>] in order to review use of personal data.</w:t>
      </w:r>
    </w:p>
    <w:p w14:paraId="1343CB84" w14:textId="77777777" w:rsidR="00331080" w:rsidRPr="00551782" w:rsidRDefault="00331080" w:rsidP="00331080">
      <w:pPr>
        <w:spacing w:before="100" w:beforeAutospacing="1" w:after="100" w:afterAutospacing="1" w:line="360" w:lineRule="auto"/>
        <w:jc w:val="both"/>
        <w:rPr>
          <w:rFonts w:ascii="Verdana" w:hAnsi="Verdana"/>
          <w:b/>
          <w:sz w:val="20"/>
          <w:szCs w:val="20"/>
        </w:rPr>
      </w:pPr>
      <w:commentRangeStart w:id="6"/>
      <w:r w:rsidRPr="00551782">
        <w:rPr>
          <w:rFonts w:ascii="Verdana" w:hAnsi="Verdana"/>
          <w:b/>
          <w:sz w:val="20"/>
          <w:szCs w:val="20"/>
        </w:rPr>
        <w:t>Related Policies</w:t>
      </w:r>
    </w:p>
    <w:p w14:paraId="2AE35375" w14:textId="77777777"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14:paraId="6E057FF0" w14:textId="77777777"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w:t>
      </w:r>
      <w:r w:rsidRPr="0095626C">
        <w:rPr>
          <w:rFonts w:ascii="Verdana" w:hAnsi="Verdana"/>
          <w:sz w:val="20"/>
          <w:szCs w:val="20"/>
        </w:rPr>
        <w:t>DETAILS</w:t>
      </w:r>
      <w:r>
        <w:rPr>
          <w:rFonts w:ascii="Verdana" w:hAnsi="Verdana"/>
          <w:sz w:val="20"/>
          <w:szCs w:val="20"/>
        </w:rPr>
        <w:t>]</w:t>
      </w:r>
    </w:p>
    <w:p w14:paraId="1E838BBC" w14:textId="1C8491D6" w:rsidR="00962148" w:rsidRDefault="00331080" w:rsidP="00DB60BB">
      <w:pPr>
        <w:jc w:val="both"/>
        <w:rPr>
          <w:rFonts w:ascii="Verdana" w:hAnsi="Verdana"/>
          <w:sz w:val="20"/>
          <w:szCs w:val="20"/>
        </w:rPr>
      </w:pPr>
      <w:r>
        <w:rPr>
          <w:rFonts w:ascii="Verdana" w:hAnsi="Verdana"/>
          <w:sz w:val="20"/>
          <w:szCs w:val="20"/>
        </w:rPr>
        <w:t>These policies are also designed to protect personal data and can be found at [</w:t>
      </w:r>
      <w:r w:rsidRPr="0095626C">
        <w:rPr>
          <w:rFonts w:ascii="Verdana" w:hAnsi="Verdana"/>
          <w:sz w:val="20"/>
          <w:szCs w:val="20"/>
        </w:rPr>
        <w:t>DETAILS</w:t>
      </w:r>
      <w:r>
        <w:rPr>
          <w:rFonts w:ascii="Verdana" w:hAnsi="Verdana"/>
          <w:sz w:val="20"/>
          <w:szCs w:val="20"/>
        </w:rPr>
        <w:t xml:space="preserve">]. </w:t>
      </w:r>
      <w:commentRangeEnd w:id="6"/>
      <w:r>
        <w:rPr>
          <w:rStyle w:val="CommentReference"/>
        </w:rPr>
        <w:commentReference w:id="6"/>
      </w:r>
    </w:p>
    <w:p w14:paraId="3FE09E18" w14:textId="77777777" w:rsidR="00DB60BB" w:rsidRPr="00776F4F" w:rsidRDefault="00DB60BB" w:rsidP="00DB60BB">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271DCE4B" w14:textId="77777777" w:rsidR="00DB60BB" w:rsidRPr="00776F4F" w:rsidRDefault="00DB60BB" w:rsidP="00DB60BB">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14:paraId="46A19512" w14:textId="6F277D21" w:rsidR="00DB60BB" w:rsidRDefault="00DB60BB" w:rsidP="00DB60BB">
      <w:pPr>
        <w:jc w:val="both"/>
        <w:rPr>
          <w:rFonts w:ascii="Verdana" w:hAnsi="Verdana"/>
          <w:bCs/>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p w14:paraId="58F8429D" w14:textId="77777777" w:rsidR="00DB60BB" w:rsidRPr="00DB60BB" w:rsidRDefault="00DB60BB" w:rsidP="00DB60BB">
      <w:pPr>
        <w:jc w:val="both"/>
        <w:rPr>
          <w:rFonts w:ascii="Verdana" w:hAnsi="Verdana"/>
          <w:bCs/>
          <w:color w:val="000000" w:themeColor="text1"/>
          <w:sz w:val="20"/>
          <w:szCs w:val="20"/>
        </w:rPr>
      </w:pPr>
    </w:p>
    <w:p w14:paraId="3794697D" w14:textId="1AE53CB2" w:rsidR="00551782" w:rsidRPr="00551782" w:rsidRDefault="00551782" w:rsidP="00551782">
      <w:pPr>
        <w:jc w:val="both"/>
        <w:rPr>
          <w:rFonts w:ascii="Verdana" w:hAnsi="Verdana"/>
          <w:b/>
          <w:bCs/>
          <w:color w:val="5B9BD5" w:themeColor="accent1"/>
          <w:sz w:val="20"/>
          <w:szCs w:val="20"/>
          <w:u w:val="single"/>
        </w:rPr>
      </w:pPr>
      <w:r w:rsidRPr="00551782">
        <w:rPr>
          <w:rFonts w:ascii="Verdana" w:hAnsi="Verdana"/>
          <w:b/>
          <w:bCs/>
          <w:color w:val="5B9BD5" w:themeColor="accent1"/>
          <w:sz w:val="20"/>
          <w:szCs w:val="20"/>
          <w:u w:val="single"/>
        </w:rPr>
        <w:t xml:space="preserve">SECTION </w:t>
      </w:r>
      <w:r w:rsidR="00432584">
        <w:rPr>
          <w:rFonts w:ascii="Verdana" w:hAnsi="Verdana"/>
          <w:b/>
          <w:bCs/>
          <w:color w:val="5B9BD5" w:themeColor="accent1"/>
          <w:sz w:val="20"/>
          <w:szCs w:val="20"/>
          <w:u w:val="single"/>
        </w:rPr>
        <w:t>5</w:t>
      </w:r>
      <w:r w:rsidRPr="00551782">
        <w:rPr>
          <w:rFonts w:ascii="Verdana" w:hAnsi="Verdana"/>
          <w:b/>
          <w:bCs/>
          <w:color w:val="5B9BD5" w:themeColor="accent1"/>
          <w:sz w:val="20"/>
          <w:szCs w:val="20"/>
          <w:u w:val="single"/>
        </w:rPr>
        <w:t xml:space="preserve"> - AUTOMATED PROCESSING AND AUTOMATED DECISION MAKING</w:t>
      </w:r>
      <w:r w:rsidRPr="00551782">
        <w:rPr>
          <w:rFonts w:ascii="Verdana" w:hAnsi="Verdana"/>
          <w:color w:val="5B9BD5" w:themeColor="accent1"/>
          <w:sz w:val="20"/>
          <w:szCs w:val="20"/>
          <w:u w:val="single"/>
        </w:rPr>
        <w:commentReference w:id="7"/>
      </w:r>
    </w:p>
    <w:p w14:paraId="539FB11B" w14:textId="77777777" w:rsidR="00551782" w:rsidRPr="00551782" w:rsidRDefault="00551782" w:rsidP="00551782">
      <w:pPr>
        <w:jc w:val="both"/>
        <w:rPr>
          <w:rFonts w:ascii="Verdana" w:hAnsi="Verdana"/>
          <w:bCs/>
          <w:color w:val="5B9BD5" w:themeColor="accent1"/>
          <w:sz w:val="20"/>
          <w:szCs w:val="20"/>
        </w:rPr>
      </w:pPr>
      <w:r w:rsidRPr="00551782">
        <w:rPr>
          <w:rFonts w:ascii="Verdana" w:hAnsi="Verdana"/>
          <w:bCs/>
          <w:color w:val="5B9BD5" w:themeColor="accent1"/>
          <w:sz w:val="20"/>
          <w:szCs w:val="20"/>
        </w:rPr>
        <w:t>Generally automated decision making is prohibited when a decision has a legal or similar significant effect on an individual unless:</w:t>
      </w:r>
    </w:p>
    <w:p w14:paraId="305A4AB3" w14:textId="77777777" w:rsidR="00551782" w:rsidRPr="00551782" w:rsidRDefault="00551782" w:rsidP="00551782">
      <w:pPr>
        <w:numPr>
          <w:ilvl w:val="0"/>
          <w:numId w:val="3"/>
        </w:numPr>
        <w:ind w:hanging="513"/>
        <w:jc w:val="both"/>
        <w:rPr>
          <w:rFonts w:ascii="Verdana" w:hAnsi="Verdana"/>
          <w:color w:val="5B9BD5" w:themeColor="accent1"/>
          <w:sz w:val="20"/>
          <w:szCs w:val="20"/>
        </w:rPr>
      </w:pPr>
      <w:r w:rsidRPr="00551782">
        <w:rPr>
          <w:rFonts w:ascii="Verdana" w:hAnsi="Verdana"/>
          <w:bCs/>
          <w:color w:val="5B9BD5" w:themeColor="accent1"/>
          <w:sz w:val="20"/>
          <w:szCs w:val="20"/>
        </w:rPr>
        <w:t>The data subject has given explicit consent;</w:t>
      </w:r>
    </w:p>
    <w:p w14:paraId="12F09277" w14:textId="77777777" w:rsidR="00551782" w:rsidRPr="00551782" w:rsidRDefault="00551782" w:rsidP="00551782">
      <w:pPr>
        <w:numPr>
          <w:ilvl w:val="0"/>
          <w:numId w:val="3"/>
        </w:numPr>
        <w:ind w:hanging="513"/>
        <w:jc w:val="both"/>
        <w:rPr>
          <w:rFonts w:ascii="Verdana" w:hAnsi="Verdana"/>
          <w:color w:val="5B9BD5" w:themeColor="accent1"/>
          <w:sz w:val="20"/>
          <w:szCs w:val="20"/>
        </w:rPr>
      </w:pPr>
      <w:r w:rsidRPr="00551782">
        <w:rPr>
          <w:rFonts w:ascii="Verdana" w:hAnsi="Verdana"/>
          <w:bCs/>
          <w:color w:val="5B9BD5" w:themeColor="accent1"/>
          <w:sz w:val="20"/>
          <w:szCs w:val="20"/>
        </w:rPr>
        <w:t xml:space="preserve">The processing is authorised by law; or </w:t>
      </w:r>
    </w:p>
    <w:p w14:paraId="322FA61D" w14:textId="77777777" w:rsidR="00551782" w:rsidRPr="00551782" w:rsidRDefault="00551782" w:rsidP="00551782">
      <w:pPr>
        <w:numPr>
          <w:ilvl w:val="0"/>
          <w:numId w:val="3"/>
        </w:numPr>
        <w:ind w:hanging="513"/>
        <w:jc w:val="both"/>
        <w:rPr>
          <w:rFonts w:ascii="Verdana" w:hAnsi="Verdana"/>
          <w:color w:val="5B9BD5" w:themeColor="accent1"/>
          <w:sz w:val="20"/>
          <w:szCs w:val="20"/>
        </w:rPr>
      </w:pPr>
      <w:r w:rsidRPr="00551782">
        <w:rPr>
          <w:rFonts w:ascii="Verdana" w:hAnsi="Verdana"/>
          <w:bCs/>
          <w:color w:val="5B9BD5" w:themeColor="accent1"/>
          <w:sz w:val="20"/>
          <w:szCs w:val="20"/>
        </w:rPr>
        <w:t>The processing is necessary for the performance of or entering into a contract.</w:t>
      </w:r>
    </w:p>
    <w:p w14:paraId="690479EE" w14:textId="77777777" w:rsidR="00551782" w:rsidRPr="00551782" w:rsidRDefault="00551782" w:rsidP="00551782">
      <w:pPr>
        <w:jc w:val="both"/>
        <w:rPr>
          <w:rFonts w:ascii="Verdana" w:hAnsi="Verdana"/>
          <w:bCs/>
          <w:color w:val="5B9BD5" w:themeColor="accent1"/>
          <w:sz w:val="20"/>
          <w:szCs w:val="20"/>
        </w:rPr>
      </w:pPr>
      <w:r w:rsidRPr="00551782">
        <w:rPr>
          <w:rFonts w:ascii="Verdana" w:hAnsi="Verdana"/>
          <w:bCs/>
          <w:color w:val="5B9BD5" w:themeColor="accent1"/>
          <w:sz w:val="20"/>
          <w:szCs w:val="20"/>
        </w:rPr>
        <w:t>If certain types of sensitive data are being processed, then (b) or (c) above will not be allowed unless it is necessary for the substantial public interest (for example fraud prevention).</w:t>
      </w:r>
    </w:p>
    <w:p w14:paraId="6BC67FAB" w14:textId="77777777" w:rsidR="00551782" w:rsidRPr="00551782" w:rsidRDefault="00551782" w:rsidP="00551782">
      <w:pPr>
        <w:jc w:val="both"/>
        <w:rPr>
          <w:rFonts w:ascii="Verdana" w:hAnsi="Verdana"/>
          <w:bCs/>
          <w:color w:val="5B9BD5" w:themeColor="accent1"/>
          <w:sz w:val="20"/>
          <w:szCs w:val="20"/>
        </w:rPr>
      </w:pPr>
      <w:r w:rsidRPr="00551782">
        <w:rPr>
          <w:rFonts w:ascii="Verdana" w:hAnsi="Verdana"/>
          <w:bCs/>
          <w:color w:val="5B9BD5" w:themeColor="accent1"/>
          <w:sz w:val="20"/>
          <w:szCs w:val="20"/>
        </w:rPr>
        <w:t xml:space="preserve">If a decision is to be based solely on automated processing, then data subjects must be informed of their right to object. This right will be explicitly brought to their attention and presented clearly and separately from other information. Further, suitable measures must </w:t>
      </w:r>
      <w:r w:rsidRPr="00551782">
        <w:rPr>
          <w:rFonts w:ascii="Verdana" w:hAnsi="Verdana"/>
          <w:bCs/>
          <w:color w:val="5B9BD5" w:themeColor="accent1"/>
          <w:sz w:val="20"/>
          <w:szCs w:val="20"/>
        </w:rPr>
        <w:lastRenderedPageBreak/>
        <w:t>be put in place to safeguard the data subject’s rights and freedoms and legitimate interests.</w:t>
      </w:r>
    </w:p>
    <w:p w14:paraId="391CA5A7" w14:textId="77777777" w:rsidR="00551782" w:rsidRPr="00551782" w:rsidRDefault="00551782" w:rsidP="00551782">
      <w:pPr>
        <w:jc w:val="both"/>
        <w:rPr>
          <w:rFonts w:ascii="Verdana" w:hAnsi="Verdana"/>
          <w:bCs/>
          <w:color w:val="5B9BD5" w:themeColor="accent1"/>
          <w:sz w:val="20"/>
          <w:szCs w:val="20"/>
        </w:rPr>
      </w:pPr>
      <w:r w:rsidRPr="00551782">
        <w:rPr>
          <w:rFonts w:ascii="Verdana" w:hAnsi="Verdana"/>
          <w:bCs/>
          <w:color w:val="5B9BD5" w:themeColor="accent1"/>
          <w:sz w:val="20"/>
          <w:szCs w:val="20"/>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14:paraId="21F93DD2" w14:textId="2D63A955" w:rsidR="00551782" w:rsidRDefault="00551782">
      <w:pPr>
        <w:jc w:val="both"/>
        <w:rPr>
          <w:rFonts w:ascii="Verdana" w:hAnsi="Verdana"/>
          <w:bCs/>
          <w:color w:val="5B9BD5" w:themeColor="accent1"/>
          <w:sz w:val="20"/>
          <w:szCs w:val="20"/>
        </w:rPr>
      </w:pPr>
      <w:r w:rsidRPr="00551782">
        <w:rPr>
          <w:rFonts w:ascii="Verdana" w:hAnsi="Verdana"/>
          <w:bCs/>
          <w:color w:val="5B9BD5" w:themeColor="accent1"/>
          <w:sz w:val="20"/>
          <w:szCs w:val="20"/>
        </w:rPr>
        <w:t>The School will carry out a data protection impact assessment before any automated processing or automated decision making activities are undertaken.</w:t>
      </w:r>
    </w:p>
    <w:p w14:paraId="472062F7" w14:textId="77777777" w:rsidR="00DB60BB" w:rsidRDefault="00DB60BB" w:rsidP="0051693B">
      <w:pPr>
        <w:jc w:val="both"/>
        <w:rPr>
          <w:rFonts w:ascii="Verdana" w:hAnsi="Verdana"/>
          <w:b/>
          <w:bCs/>
          <w:color w:val="000000" w:themeColor="text1"/>
          <w:sz w:val="20"/>
          <w:szCs w:val="20"/>
          <w:u w:val="single"/>
        </w:rPr>
      </w:pPr>
    </w:p>
    <w:p w14:paraId="40818714" w14:textId="77777777" w:rsidR="00DB60BB" w:rsidRDefault="00DB60BB" w:rsidP="0051693B">
      <w:pPr>
        <w:jc w:val="both"/>
        <w:rPr>
          <w:rFonts w:ascii="Verdana" w:hAnsi="Verdana"/>
          <w:b/>
          <w:bCs/>
          <w:color w:val="000000" w:themeColor="text1"/>
          <w:sz w:val="20"/>
          <w:szCs w:val="20"/>
          <w:u w:val="single"/>
        </w:rPr>
      </w:pPr>
    </w:p>
    <w:p w14:paraId="4427F2F1" w14:textId="77777777" w:rsidR="00DB60BB" w:rsidRDefault="00DB60BB" w:rsidP="0051693B">
      <w:pPr>
        <w:jc w:val="both"/>
        <w:rPr>
          <w:rFonts w:ascii="Verdana" w:hAnsi="Verdana"/>
          <w:b/>
          <w:bCs/>
          <w:color w:val="000000" w:themeColor="text1"/>
          <w:sz w:val="20"/>
          <w:szCs w:val="20"/>
          <w:u w:val="single"/>
        </w:rPr>
      </w:pPr>
    </w:p>
    <w:p w14:paraId="4B9FD7E0" w14:textId="77777777" w:rsidR="00DB60BB" w:rsidRDefault="00DB60BB" w:rsidP="0051693B">
      <w:pPr>
        <w:jc w:val="both"/>
        <w:rPr>
          <w:rFonts w:ascii="Verdana" w:hAnsi="Verdana"/>
          <w:b/>
          <w:bCs/>
          <w:color w:val="000000" w:themeColor="text1"/>
          <w:sz w:val="20"/>
          <w:szCs w:val="20"/>
          <w:u w:val="single"/>
        </w:rPr>
      </w:pPr>
    </w:p>
    <w:p w14:paraId="4E297B6C" w14:textId="77777777" w:rsidR="00DB60BB" w:rsidRDefault="00DB60BB" w:rsidP="0051693B">
      <w:pPr>
        <w:jc w:val="both"/>
        <w:rPr>
          <w:rFonts w:ascii="Verdana" w:hAnsi="Verdana"/>
          <w:b/>
          <w:bCs/>
          <w:color w:val="000000" w:themeColor="text1"/>
          <w:sz w:val="20"/>
          <w:szCs w:val="20"/>
          <w:u w:val="single"/>
        </w:rPr>
      </w:pPr>
    </w:p>
    <w:p w14:paraId="2870D047" w14:textId="77777777" w:rsidR="00DB60BB" w:rsidRDefault="00DB60BB" w:rsidP="0051693B">
      <w:pPr>
        <w:jc w:val="both"/>
        <w:rPr>
          <w:rFonts w:ascii="Verdana" w:hAnsi="Verdana"/>
          <w:b/>
          <w:bCs/>
          <w:color w:val="000000" w:themeColor="text1"/>
          <w:sz w:val="20"/>
          <w:szCs w:val="20"/>
          <w:u w:val="single"/>
        </w:rPr>
      </w:pPr>
    </w:p>
    <w:p w14:paraId="0AF2F8CE" w14:textId="77777777" w:rsidR="00DB60BB" w:rsidRDefault="00DB60BB" w:rsidP="0051693B">
      <w:pPr>
        <w:jc w:val="both"/>
        <w:rPr>
          <w:rFonts w:ascii="Verdana" w:hAnsi="Verdana"/>
          <w:b/>
          <w:bCs/>
          <w:color w:val="000000" w:themeColor="text1"/>
          <w:sz w:val="20"/>
          <w:szCs w:val="20"/>
          <w:u w:val="single"/>
        </w:rPr>
      </w:pPr>
    </w:p>
    <w:p w14:paraId="263FB57A" w14:textId="77777777" w:rsidR="00DB60BB" w:rsidRDefault="00DB60BB" w:rsidP="0051693B">
      <w:pPr>
        <w:jc w:val="both"/>
        <w:rPr>
          <w:rFonts w:ascii="Verdana" w:hAnsi="Verdana"/>
          <w:b/>
          <w:bCs/>
          <w:color w:val="000000" w:themeColor="text1"/>
          <w:sz w:val="20"/>
          <w:szCs w:val="20"/>
          <w:u w:val="single"/>
        </w:rPr>
      </w:pPr>
    </w:p>
    <w:p w14:paraId="7521DD76" w14:textId="77777777" w:rsidR="00DB60BB" w:rsidRDefault="00DB60BB" w:rsidP="0051693B">
      <w:pPr>
        <w:jc w:val="both"/>
        <w:rPr>
          <w:rFonts w:ascii="Verdana" w:hAnsi="Verdana"/>
          <w:b/>
          <w:bCs/>
          <w:color w:val="000000" w:themeColor="text1"/>
          <w:sz w:val="20"/>
          <w:szCs w:val="20"/>
          <w:u w:val="single"/>
        </w:rPr>
      </w:pPr>
    </w:p>
    <w:p w14:paraId="2F39F766" w14:textId="77777777" w:rsidR="00DB60BB" w:rsidRDefault="00DB60BB" w:rsidP="0051693B">
      <w:pPr>
        <w:jc w:val="both"/>
        <w:rPr>
          <w:rFonts w:ascii="Verdana" w:hAnsi="Verdana"/>
          <w:b/>
          <w:bCs/>
          <w:color w:val="000000" w:themeColor="text1"/>
          <w:sz w:val="20"/>
          <w:szCs w:val="20"/>
          <w:u w:val="single"/>
        </w:rPr>
      </w:pPr>
    </w:p>
    <w:p w14:paraId="5DD4BD86" w14:textId="77777777" w:rsidR="00DB60BB" w:rsidRDefault="00DB60BB" w:rsidP="0051693B">
      <w:pPr>
        <w:jc w:val="both"/>
        <w:rPr>
          <w:rFonts w:ascii="Verdana" w:hAnsi="Verdana"/>
          <w:b/>
          <w:bCs/>
          <w:color w:val="000000" w:themeColor="text1"/>
          <w:sz w:val="20"/>
          <w:szCs w:val="20"/>
          <w:u w:val="single"/>
        </w:rPr>
      </w:pPr>
    </w:p>
    <w:p w14:paraId="4577A3BB" w14:textId="77777777" w:rsidR="00DB60BB" w:rsidRDefault="00DB60BB" w:rsidP="0051693B">
      <w:pPr>
        <w:jc w:val="both"/>
        <w:rPr>
          <w:rFonts w:ascii="Verdana" w:hAnsi="Verdana"/>
          <w:b/>
          <w:bCs/>
          <w:color w:val="000000" w:themeColor="text1"/>
          <w:sz w:val="20"/>
          <w:szCs w:val="20"/>
          <w:u w:val="single"/>
        </w:rPr>
      </w:pPr>
    </w:p>
    <w:p w14:paraId="19D125E9" w14:textId="77777777" w:rsidR="00DB60BB" w:rsidRDefault="00DB60BB" w:rsidP="0051693B">
      <w:pPr>
        <w:jc w:val="both"/>
        <w:rPr>
          <w:rFonts w:ascii="Verdana" w:hAnsi="Verdana"/>
          <w:b/>
          <w:bCs/>
          <w:color w:val="000000" w:themeColor="text1"/>
          <w:sz w:val="20"/>
          <w:szCs w:val="20"/>
          <w:u w:val="single"/>
        </w:rPr>
      </w:pPr>
    </w:p>
    <w:p w14:paraId="07A8217B" w14:textId="77777777" w:rsidR="00DB60BB" w:rsidRDefault="00DB60BB" w:rsidP="0051693B">
      <w:pPr>
        <w:jc w:val="both"/>
        <w:rPr>
          <w:rFonts w:ascii="Verdana" w:hAnsi="Verdana"/>
          <w:b/>
          <w:bCs/>
          <w:color w:val="000000" w:themeColor="text1"/>
          <w:sz w:val="20"/>
          <w:szCs w:val="20"/>
          <w:u w:val="single"/>
        </w:rPr>
      </w:pPr>
    </w:p>
    <w:p w14:paraId="58192A3F" w14:textId="77777777" w:rsidR="00DB60BB" w:rsidRDefault="00DB60BB" w:rsidP="0051693B">
      <w:pPr>
        <w:jc w:val="both"/>
        <w:rPr>
          <w:rFonts w:ascii="Verdana" w:hAnsi="Verdana"/>
          <w:b/>
          <w:bCs/>
          <w:color w:val="000000" w:themeColor="text1"/>
          <w:sz w:val="20"/>
          <w:szCs w:val="20"/>
          <w:u w:val="single"/>
        </w:rPr>
      </w:pPr>
    </w:p>
    <w:p w14:paraId="5876A66D" w14:textId="77777777" w:rsidR="00DB60BB" w:rsidRDefault="00DB60BB" w:rsidP="0051693B">
      <w:pPr>
        <w:jc w:val="both"/>
        <w:rPr>
          <w:rFonts w:ascii="Verdana" w:hAnsi="Verdana"/>
          <w:b/>
          <w:bCs/>
          <w:color w:val="000000" w:themeColor="text1"/>
          <w:sz w:val="20"/>
          <w:szCs w:val="20"/>
          <w:u w:val="single"/>
        </w:rPr>
      </w:pPr>
    </w:p>
    <w:p w14:paraId="5ADB80E2" w14:textId="77777777" w:rsidR="00DB60BB" w:rsidRDefault="00DB60BB" w:rsidP="0051693B">
      <w:pPr>
        <w:jc w:val="both"/>
        <w:rPr>
          <w:rFonts w:ascii="Verdana" w:hAnsi="Verdana"/>
          <w:b/>
          <w:bCs/>
          <w:color w:val="000000" w:themeColor="text1"/>
          <w:sz w:val="20"/>
          <w:szCs w:val="20"/>
          <w:u w:val="single"/>
        </w:rPr>
      </w:pPr>
    </w:p>
    <w:p w14:paraId="31EC3D69" w14:textId="77777777" w:rsidR="00DB60BB" w:rsidRDefault="00DB60BB" w:rsidP="0051693B">
      <w:pPr>
        <w:jc w:val="both"/>
        <w:rPr>
          <w:rFonts w:ascii="Verdana" w:hAnsi="Verdana"/>
          <w:b/>
          <w:bCs/>
          <w:color w:val="000000" w:themeColor="text1"/>
          <w:sz w:val="20"/>
          <w:szCs w:val="20"/>
          <w:u w:val="single"/>
        </w:rPr>
      </w:pPr>
    </w:p>
    <w:p w14:paraId="4EFCC0C8" w14:textId="77777777" w:rsidR="00DB60BB" w:rsidRDefault="00DB60BB" w:rsidP="0051693B">
      <w:pPr>
        <w:jc w:val="both"/>
        <w:rPr>
          <w:rFonts w:ascii="Verdana" w:hAnsi="Verdana"/>
          <w:b/>
          <w:bCs/>
          <w:color w:val="000000" w:themeColor="text1"/>
          <w:sz w:val="20"/>
          <w:szCs w:val="20"/>
          <w:u w:val="single"/>
        </w:rPr>
      </w:pPr>
    </w:p>
    <w:p w14:paraId="517C981D" w14:textId="77777777" w:rsidR="00DB60BB" w:rsidRDefault="00DB60BB" w:rsidP="0051693B">
      <w:pPr>
        <w:jc w:val="both"/>
        <w:rPr>
          <w:rFonts w:ascii="Verdana" w:hAnsi="Verdana"/>
          <w:b/>
          <w:bCs/>
          <w:color w:val="000000" w:themeColor="text1"/>
          <w:sz w:val="20"/>
          <w:szCs w:val="20"/>
          <w:u w:val="single"/>
        </w:rPr>
      </w:pPr>
    </w:p>
    <w:p w14:paraId="33E47A1C" w14:textId="77777777" w:rsidR="00DB60BB" w:rsidRDefault="00DB60BB" w:rsidP="0051693B">
      <w:pPr>
        <w:jc w:val="both"/>
        <w:rPr>
          <w:rFonts w:ascii="Verdana" w:hAnsi="Verdana"/>
          <w:b/>
          <w:bCs/>
          <w:color w:val="000000" w:themeColor="text1"/>
          <w:sz w:val="20"/>
          <w:szCs w:val="20"/>
          <w:u w:val="single"/>
        </w:rPr>
      </w:pPr>
    </w:p>
    <w:p w14:paraId="5F2D5B63" w14:textId="77777777" w:rsidR="00DB60BB" w:rsidRDefault="00DB60BB" w:rsidP="0051693B">
      <w:pPr>
        <w:jc w:val="both"/>
        <w:rPr>
          <w:rFonts w:ascii="Verdana" w:hAnsi="Verdana"/>
          <w:b/>
          <w:bCs/>
          <w:color w:val="000000" w:themeColor="text1"/>
          <w:sz w:val="20"/>
          <w:szCs w:val="20"/>
          <w:u w:val="single"/>
        </w:rPr>
      </w:pPr>
    </w:p>
    <w:p w14:paraId="6A17CF49" w14:textId="77777777" w:rsidR="00DB60BB" w:rsidRDefault="00DB60BB" w:rsidP="0051693B">
      <w:pPr>
        <w:jc w:val="both"/>
        <w:rPr>
          <w:rFonts w:ascii="Verdana" w:hAnsi="Verdana"/>
          <w:b/>
          <w:bCs/>
          <w:color w:val="000000" w:themeColor="text1"/>
          <w:sz w:val="20"/>
          <w:szCs w:val="20"/>
          <w:u w:val="single"/>
        </w:rPr>
      </w:pPr>
    </w:p>
    <w:p w14:paraId="2E781A0F" w14:textId="77777777" w:rsidR="00DB60BB" w:rsidRDefault="00DB60BB" w:rsidP="0051693B">
      <w:pPr>
        <w:jc w:val="both"/>
        <w:rPr>
          <w:rFonts w:ascii="Verdana" w:hAnsi="Verdana"/>
          <w:b/>
          <w:bCs/>
          <w:color w:val="000000" w:themeColor="text1"/>
          <w:sz w:val="20"/>
          <w:szCs w:val="20"/>
          <w:u w:val="single"/>
        </w:rPr>
      </w:pPr>
    </w:p>
    <w:p w14:paraId="508C7290" w14:textId="77777777" w:rsidR="00DB60BB" w:rsidRDefault="00DB60BB" w:rsidP="0051693B">
      <w:pPr>
        <w:jc w:val="both"/>
        <w:rPr>
          <w:rFonts w:ascii="Verdana" w:hAnsi="Verdana"/>
          <w:b/>
          <w:bCs/>
          <w:color w:val="000000" w:themeColor="text1"/>
          <w:sz w:val="20"/>
          <w:szCs w:val="20"/>
          <w:u w:val="single"/>
        </w:rPr>
      </w:pPr>
    </w:p>
    <w:p w14:paraId="3713D23C" w14:textId="77777777" w:rsidR="00DB60BB" w:rsidRDefault="00DB60BB" w:rsidP="0051693B">
      <w:pPr>
        <w:jc w:val="both"/>
        <w:rPr>
          <w:rFonts w:ascii="Verdana" w:hAnsi="Verdana"/>
          <w:b/>
          <w:bCs/>
          <w:color w:val="000000" w:themeColor="text1"/>
          <w:sz w:val="20"/>
          <w:szCs w:val="20"/>
          <w:u w:val="single"/>
        </w:rPr>
      </w:pPr>
    </w:p>
    <w:p w14:paraId="0E750C0F" w14:textId="77777777" w:rsidR="00DB60BB" w:rsidRDefault="00DB60BB" w:rsidP="0051693B">
      <w:pPr>
        <w:jc w:val="both"/>
        <w:rPr>
          <w:rFonts w:ascii="Verdana" w:hAnsi="Verdana"/>
          <w:b/>
          <w:bCs/>
          <w:color w:val="000000" w:themeColor="text1"/>
          <w:sz w:val="20"/>
          <w:szCs w:val="20"/>
          <w:u w:val="single"/>
        </w:rPr>
      </w:pPr>
    </w:p>
    <w:p w14:paraId="4E6A6E55" w14:textId="483D0163" w:rsidR="0051693B" w:rsidRDefault="00DB60BB" w:rsidP="00DB60BB">
      <w:pPr>
        <w:jc w:val="center"/>
        <w:rPr>
          <w:rFonts w:ascii="Verdana" w:hAnsi="Verdana"/>
          <w:b/>
          <w:bCs/>
          <w:color w:val="000000" w:themeColor="text1"/>
          <w:sz w:val="20"/>
          <w:szCs w:val="20"/>
          <w:u w:val="single"/>
        </w:rPr>
      </w:pPr>
      <w:r>
        <w:rPr>
          <w:rFonts w:ascii="Verdana" w:hAnsi="Verdana"/>
          <w:b/>
          <w:bCs/>
          <w:color w:val="000000" w:themeColor="text1"/>
          <w:sz w:val="20"/>
          <w:szCs w:val="20"/>
          <w:u w:val="single"/>
        </w:rPr>
        <w:lastRenderedPageBreak/>
        <w:t>Appendix 1</w:t>
      </w:r>
      <w:r w:rsidR="00432584">
        <w:rPr>
          <w:rFonts w:ascii="Verdana" w:hAnsi="Verdana"/>
          <w:b/>
          <w:bCs/>
          <w:color w:val="000000" w:themeColor="text1"/>
          <w:sz w:val="20"/>
          <w:szCs w:val="20"/>
          <w:u w:val="single"/>
        </w:rPr>
        <w:t xml:space="preserve"> – Subject Access Requests</w:t>
      </w:r>
    </w:p>
    <w:p w14:paraId="7B9F5293" w14:textId="3D7E868C" w:rsidR="0051693B" w:rsidRPr="00163146" w:rsidRDefault="0051693B" w:rsidP="0051693B">
      <w:pPr>
        <w:tabs>
          <w:tab w:val="num" w:pos="720"/>
        </w:tabs>
        <w:jc w:val="both"/>
        <w:rPr>
          <w:rFonts w:ascii="Verdana" w:hAnsi="Verdana"/>
          <w:sz w:val="20"/>
          <w:szCs w:val="20"/>
        </w:rPr>
      </w:pPr>
      <w:bookmarkStart w:id="8" w:name="_1501832378-25163"/>
      <w:bookmarkEnd w:id="8"/>
      <w:r w:rsidRPr="00163146">
        <w:rPr>
          <w:rFonts w:ascii="Verdana" w:hAnsi="Verdana"/>
          <w:sz w:val="20"/>
          <w:szCs w:val="20"/>
        </w:rPr>
        <w:t xml:space="preserve">Under Data Protection Law, </w:t>
      </w:r>
      <w:r w:rsidR="00DB60BB">
        <w:rPr>
          <w:rFonts w:ascii="Verdana" w:hAnsi="Verdana"/>
          <w:sz w:val="20"/>
          <w:szCs w:val="20"/>
        </w:rPr>
        <w:t xml:space="preserve">Data Subjects </w:t>
      </w:r>
      <w:r w:rsidRPr="00163146">
        <w:rPr>
          <w:rFonts w:ascii="Verdana" w:hAnsi="Verdana"/>
          <w:sz w:val="20"/>
          <w:szCs w:val="20"/>
        </w:rPr>
        <w:t>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bookmarkStart w:id="9" w:name="_1501832378-43163"/>
      <w:bookmarkEnd w:id="9"/>
    </w:p>
    <w:p w14:paraId="2A2FD1C2" w14:textId="77777777" w:rsidR="0051693B" w:rsidRPr="00551782" w:rsidRDefault="0051693B" w:rsidP="0051693B">
      <w:pPr>
        <w:jc w:val="both"/>
        <w:rPr>
          <w:rFonts w:ascii="Verdana" w:hAnsi="Verdana"/>
          <w:sz w:val="20"/>
          <w:szCs w:val="20"/>
        </w:rPr>
      </w:pPr>
      <w:r w:rsidRPr="00551782">
        <w:rPr>
          <w:rFonts w:ascii="Verdana" w:hAnsi="Verdana"/>
          <w:sz w:val="20"/>
          <w:szCs w:val="20"/>
        </w:rPr>
        <w:t>A Data Subject has the right to be informed by the School of the following: -</w:t>
      </w:r>
    </w:p>
    <w:p w14:paraId="078ECFBB" w14:textId="77777777" w:rsidR="0051693B" w:rsidRPr="00551782" w:rsidRDefault="0051693B" w:rsidP="0051693B">
      <w:pPr>
        <w:numPr>
          <w:ilvl w:val="0"/>
          <w:numId w:val="15"/>
        </w:numPr>
        <w:jc w:val="both"/>
        <w:rPr>
          <w:rFonts w:ascii="Verdana" w:hAnsi="Verdana"/>
          <w:bCs/>
          <w:sz w:val="20"/>
          <w:szCs w:val="20"/>
        </w:rPr>
      </w:pPr>
      <w:r w:rsidRPr="00551782">
        <w:rPr>
          <w:rFonts w:ascii="Verdana" w:hAnsi="Verdana"/>
          <w:bCs/>
          <w:sz w:val="20"/>
          <w:szCs w:val="20"/>
        </w:rPr>
        <w:t>Confirmation that their data is being processed;</w:t>
      </w:r>
    </w:p>
    <w:p w14:paraId="0CC3DAA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Access to their personal data;</w:t>
      </w:r>
    </w:p>
    <w:p w14:paraId="50A80877"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14:paraId="5959A83A"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14:paraId="5F97A19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14:paraId="571F2CF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14:paraId="620CFD62" w14:textId="452F0562"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w:t>
      </w:r>
      <w:r w:rsidR="00DB60BB">
        <w:rPr>
          <w:rFonts w:ascii="Verdana" w:hAnsi="Verdana"/>
          <w:bCs/>
          <w:sz w:val="20"/>
          <w:szCs w:val="20"/>
        </w:rPr>
        <w:t>hiness, reliability and conduct; and</w:t>
      </w:r>
    </w:p>
    <w:p w14:paraId="63F3E23E" w14:textId="4F0030F3" w:rsidR="0051693B" w:rsidRPr="00DB60BB"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Other supplementary information</w:t>
      </w:r>
      <w:r w:rsidR="00DB60BB">
        <w:rPr>
          <w:rFonts w:ascii="Verdana" w:hAnsi="Verdana"/>
          <w:bCs/>
          <w:sz w:val="20"/>
          <w:szCs w:val="20"/>
        </w:rPr>
        <w:t>.</w:t>
      </w:r>
    </w:p>
    <w:p w14:paraId="1E3B4C60" w14:textId="77777777" w:rsidR="0051693B" w:rsidRDefault="0051693B" w:rsidP="0051693B">
      <w:pPr>
        <w:jc w:val="both"/>
        <w:rPr>
          <w:rFonts w:ascii="Verdana" w:hAnsi="Verdana"/>
          <w:b/>
          <w:color w:val="000000" w:themeColor="text1"/>
          <w:sz w:val="20"/>
          <w:szCs w:val="20"/>
          <w:u w:val="single"/>
        </w:rPr>
      </w:pPr>
      <w:r>
        <w:rPr>
          <w:rFonts w:ascii="Verdana" w:hAnsi="Verdana"/>
          <w:b/>
          <w:color w:val="000000" w:themeColor="text1"/>
          <w:sz w:val="20"/>
          <w:szCs w:val="20"/>
          <w:u w:val="single"/>
        </w:rPr>
        <w:t>How to recognise a subject access request</w:t>
      </w:r>
    </w:p>
    <w:p w14:paraId="63EDCF45"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A data subject access request is a request from an individual (or from someone acting with the authority of an individual, e.g. a solicitor or a parent making a request in relation to information relating to their child): </w:t>
      </w:r>
    </w:p>
    <w:p w14:paraId="35358673"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for confirmation as to whether the School process personal data about him or her and, if so</w:t>
      </w:r>
    </w:p>
    <w:p w14:paraId="6173B155"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for access to that personal data</w:t>
      </w:r>
    </w:p>
    <w:p w14:paraId="2E66F5A1"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and/or certain other supplementary information</w:t>
      </w:r>
    </w:p>
    <w:p w14:paraId="3EE9DC9B" w14:textId="4DCB75D3" w:rsidR="0051693B" w:rsidRPr="00163146" w:rsidRDefault="0051693B" w:rsidP="0051693B">
      <w:pPr>
        <w:jc w:val="both"/>
        <w:rPr>
          <w:rFonts w:ascii="Verdana" w:hAnsi="Verdana"/>
          <w:sz w:val="20"/>
          <w:szCs w:val="20"/>
        </w:rPr>
      </w:pPr>
      <w:commentRangeStart w:id="10"/>
      <w:r w:rsidRPr="00163146">
        <w:rPr>
          <w:rFonts w:ascii="Verdana" w:hAnsi="Verdana"/>
          <w:sz w:val="20"/>
          <w:szCs w:val="20"/>
        </w:rPr>
        <w:t xml:space="preserve">A valid SAR can be both in writing (by letter, email, WhatsApp text) or verbally (e.g. during a telephone conversation). The request may refer to the GDPR and/or to ‘data protection’ and/or to ‘personal data’ but does not need to do so in order to be a valid request. For example, a letter which states ‘please provide me with a copy of information that </w:t>
      </w:r>
      <w:r w:rsidR="005A613C">
        <w:rPr>
          <w:rFonts w:ascii="Verdana" w:hAnsi="Verdana"/>
          <w:sz w:val="20"/>
          <w:szCs w:val="20"/>
        </w:rPr>
        <w:t>the School hold</w:t>
      </w:r>
      <w:r w:rsidR="00DB60BB">
        <w:rPr>
          <w:rFonts w:ascii="Verdana" w:hAnsi="Verdana"/>
          <w:sz w:val="20"/>
          <w:szCs w:val="20"/>
        </w:rPr>
        <w:t xml:space="preserve"> </w:t>
      </w:r>
      <w:r w:rsidRPr="00163146">
        <w:rPr>
          <w:rFonts w:ascii="Verdana" w:hAnsi="Verdana"/>
          <w:sz w:val="20"/>
          <w:szCs w:val="20"/>
        </w:rPr>
        <w:t>about me’ will be a data subject access request and should be treated as such.</w:t>
      </w:r>
      <w:commentRangeEnd w:id="10"/>
      <w:r w:rsidR="00432584">
        <w:rPr>
          <w:rStyle w:val="CommentReference"/>
          <w:rFonts w:ascii="Times New Roman" w:eastAsia="PMingLiU" w:hAnsi="Times New Roman" w:cs="Times New Roman"/>
        </w:rPr>
        <w:commentReference w:id="10"/>
      </w:r>
    </w:p>
    <w:p w14:paraId="2CC10C36" w14:textId="70C53551" w:rsidR="0051693B" w:rsidRPr="00163146" w:rsidRDefault="0051693B" w:rsidP="0051693B">
      <w:pPr>
        <w:jc w:val="both"/>
        <w:rPr>
          <w:rFonts w:ascii="Verdana" w:hAnsi="Verdana"/>
          <w:sz w:val="20"/>
          <w:szCs w:val="20"/>
        </w:rPr>
      </w:pPr>
      <w:r w:rsidRPr="00163146">
        <w:rPr>
          <w:rFonts w:ascii="Verdana" w:hAnsi="Verdana"/>
          <w:sz w:val="20"/>
          <w:szCs w:val="20"/>
        </w:rPr>
        <w:t xml:space="preserve">A data subject is generally only entitled to access their own personal data, and not information relating to other people. </w:t>
      </w:r>
    </w:p>
    <w:p w14:paraId="04FE4EA9"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How to make a data subject access request</w:t>
      </w:r>
    </w:p>
    <w:p w14:paraId="2B1C511C" w14:textId="589B495A" w:rsidR="0051693B" w:rsidRPr="00163146" w:rsidRDefault="0051693B" w:rsidP="0051693B">
      <w:pPr>
        <w:jc w:val="both"/>
        <w:rPr>
          <w:rFonts w:ascii="Verdana" w:hAnsi="Verdana"/>
          <w:sz w:val="20"/>
          <w:szCs w:val="20"/>
        </w:rPr>
      </w:pPr>
      <w:r w:rsidRPr="00163146">
        <w:rPr>
          <w:rFonts w:ascii="Verdana" w:hAnsi="Verdana"/>
          <w:sz w:val="20"/>
          <w:szCs w:val="20"/>
        </w:rPr>
        <w:t xml:space="preserve">Whilst there is no requirement to do so, we encourage any individuals who wish to make such a request to </w:t>
      </w:r>
      <w:r w:rsidR="005A613C">
        <w:rPr>
          <w:rFonts w:ascii="Verdana" w:hAnsi="Verdana"/>
          <w:sz w:val="20"/>
          <w:szCs w:val="20"/>
        </w:rPr>
        <w:t xml:space="preserve">make the request in writing, detailing exactly the personal data being requested. </w:t>
      </w:r>
      <w:r w:rsidRPr="00163146">
        <w:rPr>
          <w:rFonts w:ascii="Verdana" w:hAnsi="Verdana"/>
          <w:sz w:val="20"/>
          <w:szCs w:val="20"/>
        </w:rPr>
        <w:t xml:space="preserve"> This allows the School to easily recognise that you wish to make a data subject access request</w:t>
      </w:r>
      <w:r w:rsidR="005A613C">
        <w:rPr>
          <w:rFonts w:ascii="Verdana" w:hAnsi="Verdana"/>
          <w:sz w:val="20"/>
          <w:szCs w:val="20"/>
        </w:rPr>
        <w:t xml:space="preserve"> and the nature of your request</w:t>
      </w:r>
      <w:r w:rsidRPr="00163146">
        <w:rPr>
          <w:rFonts w:ascii="Verdana" w:hAnsi="Verdana"/>
          <w:sz w:val="20"/>
          <w:szCs w:val="20"/>
        </w:rPr>
        <w:t xml:space="preserve">. </w:t>
      </w:r>
      <w:r w:rsidR="00432584">
        <w:rPr>
          <w:rFonts w:ascii="Verdana" w:hAnsi="Verdana"/>
          <w:sz w:val="20"/>
          <w:szCs w:val="20"/>
        </w:rPr>
        <w:t xml:space="preserve">If the request is unclear/ vague we may </w:t>
      </w:r>
      <w:r w:rsidR="00432584">
        <w:rPr>
          <w:rFonts w:ascii="Verdana" w:hAnsi="Verdana"/>
          <w:sz w:val="20"/>
          <w:szCs w:val="20"/>
        </w:rPr>
        <w:lastRenderedPageBreak/>
        <w:t xml:space="preserve">be required to clarify the scope of the request which may in turn delay the start of the time period for dealing with the request. </w:t>
      </w:r>
    </w:p>
    <w:p w14:paraId="78605CFC"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 xml:space="preserve">What to do when you receive a data subject access request </w:t>
      </w:r>
    </w:p>
    <w:p w14:paraId="23DC2A22" w14:textId="1E01BE90" w:rsidR="0051693B" w:rsidRPr="00163146" w:rsidRDefault="0051693B" w:rsidP="0051693B">
      <w:pPr>
        <w:jc w:val="both"/>
        <w:rPr>
          <w:rFonts w:ascii="Verdana" w:hAnsi="Verdana"/>
          <w:sz w:val="20"/>
          <w:szCs w:val="20"/>
        </w:rPr>
      </w:pPr>
      <w:r w:rsidRPr="00163146">
        <w:rPr>
          <w:rFonts w:ascii="Verdana" w:hAnsi="Verdana"/>
          <w:sz w:val="20"/>
          <w:szCs w:val="20"/>
        </w:rPr>
        <w:t xml:space="preserve">All data subject access requests should be immediately directed to </w:t>
      </w:r>
      <w:r w:rsidR="00480476">
        <w:rPr>
          <w:rFonts w:ascii="Verdana" w:hAnsi="Verdana"/>
          <w:sz w:val="20"/>
          <w:szCs w:val="20"/>
        </w:rPr>
        <w:t xml:space="preserve">the </w:t>
      </w:r>
      <w:proofErr w:type="spellStart"/>
      <w:r w:rsidR="00480476">
        <w:rPr>
          <w:rFonts w:ascii="Verdana" w:hAnsi="Verdana"/>
          <w:sz w:val="20"/>
          <w:szCs w:val="20"/>
        </w:rPr>
        <w:t>Headteacher</w:t>
      </w:r>
      <w:proofErr w:type="spellEnd"/>
      <w:r w:rsidRPr="00163146">
        <w:rPr>
          <w:rFonts w:ascii="Verdana" w:hAnsi="Verdana"/>
          <w:sz w:val="20"/>
          <w:szCs w:val="20"/>
        </w:rPr>
        <w:t xml:space="preserve"> who </w:t>
      </w:r>
      <w:r>
        <w:rPr>
          <w:rFonts w:ascii="Verdana" w:hAnsi="Verdana"/>
          <w:sz w:val="20"/>
          <w:szCs w:val="20"/>
        </w:rPr>
        <w:t xml:space="preserve">should contact Judicium as DPO in order to assist with the request and what is required. </w:t>
      </w:r>
      <w:r w:rsidRPr="00163146">
        <w:rPr>
          <w:rFonts w:ascii="Verdana" w:hAnsi="Verdana"/>
          <w:sz w:val="20"/>
          <w:szCs w:val="20"/>
        </w:rPr>
        <w:t xml:space="preserve"> </w:t>
      </w:r>
    </w:p>
    <w:p w14:paraId="5049141F"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Acknowledging the request</w:t>
      </w:r>
    </w:p>
    <w:p w14:paraId="53ED97F9" w14:textId="77777777" w:rsidR="005A613C" w:rsidRDefault="0051693B" w:rsidP="0051693B">
      <w:pPr>
        <w:jc w:val="both"/>
        <w:rPr>
          <w:rFonts w:ascii="Verdana" w:hAnsi="Verdana"/>
          <w:sz w:val="20"/>
          <w:szCs w:val="20"/>
        </w:rPr>
      </w:pPr>
      <w:r w:rsidRPr="00163146">
        <w:rPr>
          <w:rFonts w:ascii="Verdana" w:hAnsi="Verdana"/>
          <w:sz w:val="20"/>
          <w:szCs w:val="20"/>
        </w:rPr>
        <w:t>When receiving a SAR the School shall acknowledge the request as soon as possible and inform the requester about the statutory deadline</w:t>
      </w:r>
      <w:r w:rsidR="005A613C">
        <w:rPr>
          <w:rFonts w:ascii="Verdana" w:hAnsi="Verdana"/>
          <w:sz w:val="20"/>
          <w:szCs w:val="20"/>
        </w:rPr>
        <w:t xml:space="preserve"> (of one calendar month)</w:t>
      </w:r>
      <w:r w:rsidRPr="00163146">
        <w:rPr>
          <w:rFonts w:ascii="Verdana" w:hAnsi="Verdana"/>
          <w:sz w:val="20"/>
          <w:szCs w:val="20"/>
        </w:rPr>
        <w:t xml:space="preserve"> to respond to the request. </w:t>
      </w:r>
    </w:p>
    <w:p w14:paraId="64A57103" w14:textId="5859F54F" w:rsidR="005A613C" w:rsidRDefault="0051693B" w:rsidP="0051693B">
      <w:pPr>
        <w:jc w:val="both"/>
        <w:rPr>
          <w:rFonts w:ascii="Verdana" w:hAnsi="Verdana"/>
          <w:sz w:val="20"/>
          <w:szCs w:val="20"/>
        </w:rPr>
      </w:pPr>
      <w:r w:rsidRPr="00163146">
        <w:rPr>
          <w:rFonts w:ascii="Verdana" w:hAnsi="Verdana"/>
          <w:sz w:val="20"/>
          <w:szCs w:val="20"/>
        </w:rPr>
        <w:t>In addition to acknowledging the request, the School may ask for</w:t>
      </w:r>
      <w:r w:rsidR="005A613C">
        <w:rPr>
          <w:rFonts w:ascii="Verdana" w:hAnsi="Verdana"/>
          <w:sz w:val="20"/>
          <w:szCs w:val="20"/>
        </w:rPr>
        <w:t>:</w:t>
      </w:r>
    </w:p>
    <w:p w14:paraId="324338AC" w14:textId="77777777" w:rsidR="005A613C" w:rsidRDefault="0051693B" w:rsidP="00DB60BB">
      <w:pPr>
        <w:pStyle w:val="ListParagraph"/>
        <w:numPr>
          <w:ilvl w:val="0"/>
          <w:numId w:val="21"/>
        </w:numPr>
        <w:jc w:val="both"/>
        <w:rPr>
          <w:rFonts w:ascii="Verdana" w:hAnsi="Verdana"/>
          <w:sz w:val="20"/>
          <w:szCs w:val="20"/>
        </w:rPr>
      </w:pPr>
      <w:r w:rsidRPr="00DB60BB">
        <w:rPr>
          <w:rFonts w:ascii="Verdana" w:hAnsi="Verdana"/>
          <w:sz w:val="20"/>
          <w:szCs w:val="20"/>
        </w:rPr>
        <w:t xml:space="preserve">proof of ID </w:t>
      </w:r>
      <w:r w:rsidR="005A613C">
        <w:rPr>
          <w:rFonts w:ascii="Verdana" w:hAnsi="Verdana"/>
          <w:sz w:val="20"/>
          <w:szCs w:val="20"/>
        </w:rPr>
        <w:t>(</w:t>
      </w:r>
      <w:r w:rsidRPr="00DB60BB">
        <w:rPr>
          <w:rFonts w:ascii="Verdana" w:hAnsi="Verdana"/>
          <w:sz w:val="20"/>
          <w:szCs w:val="20"/>
        </w:rPr>
        <w:t>if needed</w:t>
      </w:r>
      <w:r w:rsidR="005A613C">
        <w:rPr>
          <w:rFonts w:ascii="Verdana" w:hAnsi="Verdana"/>
          <w:sz w:val="20"/>
          <w:szCs w:val="20"/>
        </w:rPr>
        <w:t>);</w:t>
      </w:r>
    </w:p>
    <w:p w14:paraId="579125F0" w14:textId="33214E80" w:rsidR="005A613C" w:rsidRDefault="005A613C" w:rsidP="00DB60BB">
      <w:pPr>
        <w:pStyle w:val="ListParagraph"/>
        <w:numPr>
          <w:ilvl w:val="0"/>
          <w:numId w:val="21"/>
        </w:numPr>
        <w:jc w:val="both"/>
        <w:rPr>
          <w:rFonts w:ascii="Verdana" w:hAnsi="Verdana"/>
          <w:sz w:val="20"/>
          <w:szCs w:val="20"/>
        </w:rPr>
      </w:pPr>
      <w:r>
        <w:rPr>
          <w:rFonts w:ascii="Verdana" w:hAnsi="Verdana"/>
          <w:sz w:val="20"/>
          <w:szCs w:val="20"/>
        </w:rPr>
        <w:t>further</w:t>
      </w:r>
      <w:r w:rsidR="0051693B" w:rsidRPr="00DB60BB">
        <w:rPr>
          <w:rFonts w:ascii="Verdana" w:hAnsi="Verdana"/>
          <w:sz w:val="20"/>
          <w:szCs w:val="20"/>
        </w:rPr>
        <w:t xml:space="preserve"> clarification </w:t>
      </w:r>
      <w:r w:rsidR="00335A86">
        <w:rPr>
          <w:rFonts w:ascii="Verdana" w:hAnsi="Verdana"/>
          <w:sz w:val="20"/>
          <w:szCs w:val="20"/>
        </w:rPr>
        <w:t>about the requested information;</w:t>
      </w:r>
      <w:r w:rsidR="0051693B" w:rsidRPr="00DB60BB">
        <w:rPr>
          <w:rFonts w:ascii="Verdana" w:hAnsi="Verdana"/>
          <w:sz w:val="20"/>
          <w:szCs w:val="20"/>
        </w:rPr>
        <w:t xml:space="preserve"> </w:t>
      </w:r>
    </w:p>
    <w:p w14:paraId="3EE8DA49" w14:textId="22CBD6BF" w:rsidR="005A613C" w:rsidRDefault="00335A86" w:rsidP="00DB60BB">
      <w:pPr>
        <w:pStyle w:val="ListParagraph"/>
        <w:numPr>
          <w:ilvl w:val="0"/>
          <w:numId w:val="21"/>
        </w:numPr>
        <w:jc w:val="both"/>
        <w:rPr>
          <w:rFonts w:ascii="Verdana" w:hAnsi="Verdana"/>
          <w:sz w:val="20"/>
          <w:szCs w:val="20"/>
        </w:rPr>
      </w:pPr>
      <w:r>
        <w:rPr>
          <w:rFonts w:ascii="Verdana" w:hAnsi="Verdana"/>
          <w:sz w:val="20"/>
          <w:szCs w:val="20"/>
        </w:rPr>
        <w:t>i</w:t>
      </w:r>
      <w:r w:rsidR="0051693B" w:rsidRPr="00DB60BB">
        <w:rPr>
          <w:rFonts w:ascii="Verdana" w:hAnsi="Verdana"/>
          <w:sz w:val="20"/>
          <w:szCs w:val="20"/>
        </w:rPr>
        <w:t>f it is not clear where the information shall be sent, the School must clarify what address/email address to use when se</w:t>
      </w:r>
      <w:r>
        <w:rPr>
          <w:rFonts w:ascii="Verdana" w:hAnsi="Verdana"/>
          <w:sz w:val="20"/>
          <w:szCs w:val="20"/>
        </w:rPr>
        <w:t>nding the requested information; and/or</w:t>
      </w:r>
      <w:r w:rsidR="0051693B" w:rsidRPr="00DB60BB">
        <w:rPr>
          <w:rFonts w:ascii="Verdana" w:hAnsi="Verdana"/>
          <w:sz w:val="20"/>
          <w:szCs w:val="20"/>
        </w:rPr>
        <w:t xml:space="preserve"> </w:t>
      </w:r>
    </w:p>
    <w:p w14:paraId="6CD6BA3B" w14:textId="59BFF08B" w:rsidR="005A613C" w:rsidRPr="00335A86" w:rsidRDefault="00335A86" w:rsidP="00335A86">
      <w:pPr>
        <w:pStyle w:val="ListParagraph"/>
        <w:numPr>
          <w:ilvl w:val="0"/>
          <w:numId w:val="21"/>
        </w:numPr>
        <w:jc w:val="both"/>
        <w:rPr>
          <w:rFonts w:ascii="Verdana" w:hAnsi="Verdana"/>
          <w:sz w:val="20"/>
          <w:szCs w:val="20"/>
        </w:rPr>
      </w:pPr>
      <w:r>
        <w:rPr>
          <w:rFonts w:ascii="Verdana" w:hAnsi="Verdana"/>
          <w:sz w:val="20"/>
          <w:szCs w:val="20"/>
        </w:rPr>
        <w:t>c</w:t>
      </w:r>
      <w:r w:rsidR="00432584">
        <w:rPr>
          <w:rFonts w:ascii="Verdana" w:hAnsi="Verdana"/>
          <w:sz w:val="20"/>
          <w:szCs w:val="20"/>
        </w:rPr>
        <w:t>onsent (if requesting third party data)</w:t>
      </w:r>
      <w:r>
        <w:rPr>
          <w:rFonts w:ascii="Verdana" w:hAnsi="Verdana"/>
          <w:sz w:val="20"/>
          <w:szCs w:val="20"/>
        </w:rPr>
        <w:t>.</w:t>
      </w:r>
    </w:p>
    <w:p w14:paraId="1E95C4D4" w14:textId="0A07AD7A" w:rsidR="0051693B" w:rsidRPr="00DB60BB" w:rsidRDefault="0051693B" w:rsidP="005A613C">
      <w:pPr>
        <w:jc w:val="both"/>
        <w:rPr>
          <w:rFonts w:ascii="Verdana" w:hAnsi="Verdana"/>
          <w:sz w:val="20"/>
          <w:szCs w:val="20"/>
        </w:rPr>
      </w:pPr>
      <w:r w:rsidRPr="00DB60BB">
        <w:rPr>
          <w:rFonts w:ascii="Verdana" w:hAnsi="Verdana"/>
          <w:sz w:val="20"/>
          <w:szCs w:val="20"/>
        </w:rPr>
        <w:t>T</w:t>
      </w:r>
      <w:r w:rsidR="00335A86">
        <w:rPr>
          <w:rFonts w:ascii="Verdana" w:hAnsi="Verdana"/>
          <w:sz w:val="20"/>
          <w:szCs w:val="20"/>
        </w:rPr>
        <w:t>he S</w:t>
      </w:r>
      <w:r w:rsidRPr="00DB60BB">
        <w:rPr>
          <w:rFonts w:ascii="Verdana" w:hAnsi="Verdana"/>
          <w:sz w:val="20"/>
          <w:szCs w:val="20"/>
        </w:rPr>
        <w:t>chool should work with their DPO in order to create the acknowledgment</w:t>
      </w:r>
      <w:r w:rsidR="00E25A96">
        <w:rPr>
          <w:rFonts w:ascii="Verdana" w:hAnsi="Verdana"/>
          <w:sz w:val="20"/>
          <w:szCs w:val="20"/>
        </w:rPr>
        <w:t xml:space="preserve">. </w:t>
      </w:r>
    </w:p>
    <w:p w14:paraId="72ACAB24"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Verifying the identity of a requester or requesting clarification of the request</w:t>
      </w:r>
    </w:p>
    <w:p w14:paraId="652E71C5" w14:textId="77777777" w:rsidR="0051693B" w:rsidRPr="00DB60BB" w:rsidRDefault="0051693B" w:rsidP="0051693B">
      <w:pPr>
        <w:jc w:val="both"/>
        <w:rPr>
          <w:rFonts w:ascii="Verdana" w:hAnsi="Verdana"/>
          <w:sz w:val="20"/>
          <w:szCs w:val="20"/>
        </w:rPr>
      </w:pPr>
      <w:r w:rsidRPr="00DB60BB">
        <w:rPr>
          <w:rFonts w:ascii="Verdana" w:hAnsi="Verdana"/>
          <w:sz w:val="20"/>
          <w:szCs w:val="20"/>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41CF8FC6" w14:textId="0FE85308" w:rsidR="0051693B" w:rsidRPr="00DB60BB" w:rsidRDefault="0051693B" w:rsidP="0051693B">
      <w:pPr>
        <w:jc w:val="both"/>
        <w:rPr>
          <w:rFonts w:ascii="Verdana" w:hAnsi="Verdana"/>
          <w:sz w:val="20"/>
          <w:szCs w:val="20"/>
        </w:rPr>
      </w:pPr>
      <w:r w:rsidRPr="00DB60BB">
        <w:rPr>
          <w:rFonts w:ascii="Verdana" w:hAnsi="Verdana"/>
          <w:sz w:val="20"/>
          <w:szCs w:val="20"/>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t>
      </w:r>
      <w:r w:rsidR="00E25A96" w:rsidRPr="00DB60BB">
        <w:rPr>
          <w:rFonts w:ascii="Verdana" w:hAnsi="Verdana"/>
          <w:sz w:val="20"/>
          <w:szCs w:val="20"/>
        </w:rPr>
        <w:t>where</w:t>
      </w:r>
      <w:r w:rsidRPr="00DB60BB">
        <w:rPr>
          <w:rFonts w:ascii="Verdana" w:hAnsi="Verdana"/>
          <w:sz w:val="20"/>
          <w:szCs w:val="20"/>
        </w:rPr>
        <w:t xml:space="preserve"> more information is needed before responding to the request. </w:t>
      </w:r>
    </w:p>
    <w:p w14:paraId="52CB6669" w14:textId="77777777" w:rsidR="0051693B" w:rsidRDefault="0051693B" w:rsidP="0051693B">
      <w:pPr>
        <w:jc w:val="both"/>
        <w:rPr>
          <w:rFonts w:ascii="Verdana" w:hAnsi="Verdana"/>
          <w:sz w:val="20"/>
          <w:szCs w:val="20"/>
        </w:rPr>
      </w:pPr>
      <w:r w:rsidRPr="00DB60BB">
        <w:rPr>
          <w:rFonts w:ascii="Verdana" w:hAnsi="Verdana"/>
          <w:sz w:val="20"/>
          <w:szCs w:val="20"/>
        </w:rPr>
        <w:t>In both cases, the period of responding begins when the additional information has been received. If the School do not receive this information, they will be unable to comply with the request.</w:t>
      </w:r>
    </w:p>
    <w:p w14:paraId="79CD1BB3" w14:textId="61825CB2" w:rsidR="00335A86" w:rsidRPr="00DB60BB" w:rsidRDefault="00335A86" w:rsidP="00335A86">
      <w:pPr>
        <w:keepNext/>
        <w:keepLines/>
        <w:jc w:val="both"/>
        <w:rPr>
          <w:rFonts w:ascii="Verdana" w:hAnsi="Verdana"/>
          <w:b/>
          <w:sz w:val="20"/>
          <w:szCs w:val="20"/>
          <w:u w:val="single"/>
        </w:rPr>
      </w:pPr>
      <w:r w:rsidRPr="00DB60BB">
        <w:rPr>
          <w:rFonts w:ascii="Verdana" w:hAnsi="Verdana"/>
          <w:b/>
          <w:sz w:val="20"/>
          <w:szCs w:val="20"/>
          <w:u w:val="single"/>
        </w:rPr>
        <w:t>Requests made by third parties</w:t>
      </w:r>
      <w:r>
        <w:rPr>
          <w:rFonts w:ascii="Verdana" w:hAnsi="Verdana"/>
          <w:b/>
          <w:sz w:val="20"/>
          <w:szCs w:val="20"/>
          <w:u w:val="single"/>
        </w:rPr>
        <w:t xml:space="preserve"> or on behalf of children</w:t>
      </w:r>
    </w:p>
    <w:p w14:paraId="4CAC92DF" w14:textId="77777777" w:rsidR="00335A86" w:rsidRPr="00DB60BB" w:rsidRDefault="00335A86" w:rsidP="00335A86">
      <w:pPr>
        <w:keepNext/>
        <w:keepLines/>
        <w:jc w:val="both"/>
        <w:rPr>
          <w:rFonts w:ascii="Verdana" w:hAnsi="Verdana"/>
          <w:sz w:val="20"/>
          <w:szCs w:val="20"/>
        </w:rPr>
      </w:pPr>
      <w:r w:rsidRPr="00DB60BB">
        <w:rPr>
          <w:rFonts w:ascii="Verdana" w:hAnsi="Verdana"/>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741BBCB4" w14:textId="2DC4B508" w:rsidR="00335A86" w:rsidRPr="00DB60BB" w:rsidRDefault="00335A86" w:rsidP="00335A86">
      <w:pPr>
        <w:jc w:val="both"/>
        <w:rPr>
          <w:rFonts w:ascii="Verdana" w:hAnsi="Verdana"/>
          <w:sz w:val="20"/>
          <w:szCs w:val="20"/>
        </w:rPr>
      </w:pPr>
      <w:r w:rsidRPr="00335A86">
        <w:rPr>
          <w:rFonts w:ascii="Verdana" w:hAnsi="Verdana"/>
          <w:sz w:val="20"/>
          <w:szCs w:val="20"/>
        </w:rPr>
        <w:t>When requests are made on behalf of children, it is important to note that even if a child is too young to understand the implications of subject access</w:t>
      </w:r>
      <w:r w:rsidRPr="00DB60BB">
        <w:rPr>
          <w:rFonts w:ascii="Verdana" w:hAnsi="Verdana"/>
          <w:sz w:val="20"/>
          <w:szCs w:val="20"/>
        </w:rPr>
        <w:t xml:space="preserve">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w:t>
      </w:r>
      <w:r w:rsidRPr="00DB60BB">
        <w:rPr>
          <w:rFonts w:ascii="Verdana" w:hAnsi="Verdana"/>
          <w:sz w:val="20"/>
          <w:szCs w:val="20"/>
        </w:rPr>
        <w:lastRenderedPageBreak/>
        <w:t xml:space="preserve">usually respond directly to the child or seek their consent before releasing their information. </w:t>
      </w:r>
    </w:p>
    <w:p w14:paraId="67233329" w14:textId="77777777" w:rsidR="00335A86" w:rsidRPr="00DB60BB" w:rsidRDefault="00335A86" w:rsidP="00335A86">
      <w:pPr>
        <w:jc w:val="both"/>
        <w:rPr>
          <w:rFonts w:ascii="Verdana" w:hAnsi="Verdana"/>
          <w:sz w:val="20"/>
          <w:szCs w:val="20"/>
        </w:rPr>
      </w:pPr>
      <w:r w:rsidRPr="00DB60BB">
        <w:rPr>
          <w:rFonts w:ascii="Verdana" w:hAnsi="Verdana"/>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4C6E89C7"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the child’s level of maturity and their ability to make decisions like this;</w:t>
      </w:r>
    </w:p>
    <w:p w14:paraId="47A887FC"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the nature of the personal data;</w:t>
      </w:r>
    </w:p>
    <w:p w14:paraId="2775AF95"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court orders relating to parental access or responsibility that may apply;</w:t>
      </w:r>
    </w:p>
    <w:p w14:paraId="68DDA338"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duty of confidence owed to the child or young person;</w:t>
      </w:r>
    </w:p>
    <w:p w14:paraId="19CB8F1C"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consequences of allowing those with parental responsibility access to the child’s or young person’s information. This is particularly important if there have been allegations of abuse or ill treatment;</w:t>
      </w:r>
    </w:p>
    <w:p w14:paraId="313DF100"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detriment to the child or young person if individuals with parental responsibility cannot access this information; and</w:t>
      </w:r>
    </w:p>
    <w:p w14:paraId="30535FF2"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views the child or young person has on whether their parents should have access to information about them.</w:t>
      </w:r>
    </w:p>
    <w:p w14:paraId="0994A3AE" w14:textId="77777777" w:rsidR="00335A86" w:rsidRPr="00DB60BB" w:rsidRDefault="00335A86" w:rsidP="00335A86">
      <w:pPr>
        <w:jc w:val="both"/>
        <w:rPr>
          <w:rFonts w:ascii="Verdana" w:hAnsi="Verdana"/>
          <w:sz w:val="20"/>
          <w:szCs w:val="20"/>
        </w:rPr>
      </w:pPr>
      <w:r w:rsidRPr="00DB60BB">
        <w:rPr>
          <w:rFonts w:ascii="Verdana" w:hAnsi="Verdana"/>
          <w:sz w:val="20"/>
          <w:szCs w:val="20"/>
        </w:rPr>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015D77E4" w14:textId="7517C5D2" w:rsidR="00335A86" w:rsidRPr="00DB60BB" w:rsidRDefault="00335A86" w:rsidP="0051693B">
      <w:pPr>
        <w:jc w:val="both"/>
        <w:rPr>
          <w:rFonts w:ascii="Verdana" w:hAnsi="Verdana"/>
          <w:sz w:val="20"/>
          <w:szCs w:val="20"/>
        </w:rPr>
      </w:pPr>
      <w:r w:rsidRPr="00DB60BB">
        <w:rPr>
          <w:rFonts w:ascii="Verdana" w:hAnsi="Verdana"/>
          <w:sz w:val="20"/>
          <w:szCs w:val="20"/>
        </w:rPr>
        <w:t>The School may also refuse to provide information to parents if there are consequences of allowing access to the child’s information – for example if it is likely to cause detriment to the child.</w:t>
      </w:r>
      <w:r w:rsidRPr="00163146">
        <w:rPr>
          <w:rFonts w:ascii="Verdana" w:hAnsi="Verdana"/>
          <w:sz w:val="20"/>
          <w:szCs w:val="20"/>
        </w:rPr>
        <w:t xml:space="preserve"> </w:t>
      </w:r>
    </w:p>
    <w:p w14:paraId="6024AEEC"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Fee for responding to a SAR</w:t>
      </w:r>
    </w:p>
    <w:p w14:paraId="7A577955" w14:textId="1D46FA1A" w:rsidR="0051693B" w:rsidRPr="00DB60BB" w:rsidRDefault="0051693B" w:rsidP="0051693B">
      <w:pPr>
        <w:jc w:val="both"/>
        <w:rPr>
          <w:rFonts w:ascii="Verdana" w:hAnsi="Verdana"/>
          <w:sz w:val="20"/>
          <w:szCs w:val="20"/>
        </w:rPr>
      </w:pPr>
      <w:r w:rsidRPr="00DB60BB">
        <w:rPr>
          <w:rFonts w:ascii="Verdana" w:hAnsi="Verdana"/>
          <w:sz w:val="20"/>
          <w:szCs w:val="20"/>
        </w:rPr>
        <w:t xml:space="preserve">The School will usually deal with a SAR free of charge. Where a request is considered to be manifestly unfounded or excessive a fee to cover administrative costs may be requested. </w:t>
      </w:r>
    </w:p>
    <w:p w14:paraId="4176472D" w14:textId="77777777" w:rsidR="0051693B" w:rsidRPr="008C28A3" w:rsidRDefault="0051693B" w:rsidP="0051693B">
      <w:pPr>
        <w:jc w:val="both"/>
        <w:rPr>
          <w:rFonts w:ascii="Verdana" w:hAnsi="Verdana"/>
          <w:b/>
          <w:sz w:val="20"/>
          <w:szCs w:val="20"/>
          <w:u w:val="single"/>
        </w:rPr>
      </w:pPr>
      <w:r w:rsidRPr="008C28A3">
        <w:rPr>
          <w:rFonts w:ascii="Verdana" w:hAnsi="Verdana"/>
          <w:b/>
          <w:sz w:val="20"/>
          <w:szCs w:val="20"/>
          <w:u w:val="single"/>
        </w:rPr>
        <w:t xml:space="preserve">Time Period for Responding to a SAR </w:t>
      </w:r>
    </w:p>
    <w:p w14:paraId="71956788" w14:textId="77777777" w:rsidR="0051693B" w:rsidRPr="008C28A3" w:rsidRDefault="0051693B" w:rsidP="0051693B">
      <w:pPr>
        <w:jc w:val="both"/>
        <w:rPr>
          <w:rFonts w:ascii="Verdana" w:hAnsi="Verdana"/>
          <w:sz w:val="20"/>
          <w:szCs w:val="20"/>
        </w:rPr>
      </w:pPr>
      <w:r w:rsidRPr="008C28A3">
        <w:rPr>
          <w:rFonts w:ascii="Verdana" w:hAnsi="Verdana"/>
          <w:sz w:val="20"/>
          <w:szCs w:val="20"/>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3B1DDB38" w14:textId="77777777" w:rsidR="0051693B" w:rsidRPr="008C28A3" w:rsidRDefault="0051693B" w:rsidP="0051693B">
      <w:pPr>
        <w:jc w:val="both"/>
        <w:rPr>
          <w:rFonts w:ascii="Verdana" w:hAnsi="Verdana"/>
          <w:sz w:val="20"/>
          <w:szCs w:val="20"/>
        </w:rPr>
      </w:pPr>
      <w:r w:rsidRPr="008C28A3">
        <w:rPr>
          <w:rFonts w:ascii="Verdana" w:hAnsi="Verdana"/>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036FD74D" w14:textId="77777777" w:rsidR="0051693B" w:rsidRPr="00663903" w:rsidRDefault="0051693B" w:rsidP="0051693B">
      <w:pPr>
        <w:jc w:val="both"/>
        <w:rPr>
          <w:rFonts w:ascii="Verdana" w:hAnsi="Verdana"/>
          <w:sz w:val="20"/>
          <w:szCs w:val="20"/>
        </w:rPr>
      </w:pPr>
      <w:r w:rsidRPr="008C28A3">
        <w:rPr>
          <w:rFonts w:ascii="Verdana" w:hAnsi="Verdana"/>
          <w:sz w:val="20"/>
          <w:szCs w:val="20"/>
        </w:rPr>
        <w:t>Where a request is considered to be sufficiently complex as to require an extension of the period for response, the School will need to notify the requester within one calendar month of receiving the request, together with reasons as to why this extension is considered necessary.</w:t>
      </w:r>
      <w:r w:rsidRPr="00163146">
        <w:rPr>
          <w:rFonts w:ascii="Verdana" w:hAnsi="Verdana"/>
          <w:sz w:val="20"/>
          <w:szCs w:val="20"/>
        </w:rPr>
        <w:t xml:space="preserve"> </w:t>
      </w:r>
    </w:p>
    <w:p w14:paraId="74A36449" w14:textId="77777777" w:rsidR="0051693B" w:rsidRPr="00663903" w:rsidRDefault="0051693B" w:rsidP="0051693B">
      <w:pPr>
        <w:jc w:val="both"/>
        <w:rPr>
          <w:rFonts w:ascii="Verdana" w:hAnsi="Verdana"/>
          <w:b/>
          <w:sz w:val="20"/>
          <w:szCs w:val="20"/>
          <w:u w:val="single"/>
        </w:rPr>
      </w:pPr>
      <w:r w:rsidRPr="00163146">
        <w:rPr>
          <w:rFonts w:ascii="Verdana" w:hAnsi="Verdana"/>
          <w:b/>
          <w:sz w:val="20"/>
          <w:szCs w:val="20"/>
          <w:u w:val="single"/>
        </w:rPr>
        <w:lastRenderedPageBreak/>
        <w:t>School closure periods</w:t>
      </w:r>
    </w:p>
    <w:p w14:paraId="3B4B3104" w14:textId="4D3918ED" w:rsidR="0051693B" w:rsidRPr="00663903" w:rsidRDefault="0051693B" w:rsidP="0051693B">
      <w:pPr>
        <w:jc w:val="both"/>
        <w:rPr>
          <w:rFonts w:ascii="Verdana" w:hAnsi="Verdana"/>
          <w:sz w:val="20"/>
          <w:szCs w:val="20"/>
          <w:highlight w:val="yellow"/>
        </w:rPr>
      </w:pPr>
      <w:r w:rsidRPr="00163146">
        <w:rPr>
          <w:rFonts w:ascii="Verdana" w:hAnsi="Verdana"/>
          <w:sz w:val="20"/>
          <w:szCs w:val="20"/>
        </w:rPr>
        <w:t xml:space="preserve">Requests received during or just before school closure periods </w:t>
      </w:r>
      <w:r w:rsidR="00432584">
        <w:rPr>
          <w:rFonts w:ascii="Verdana" w:hAnsi="Verdana"/>
          <w:sz w:val="20"/>
          <w:szCs w:val="20"/>
        </w:rPr>
        <w:t>may</w:t>
      </w:r>
      <w:r w:rsidRPr="00163146">
        <w:rPr>
          <w:rFonts w:ascii="Verdana" w:hAnsi="Verdana"/>
          <w:sz w:val="20"/>
          <w:szCs w:val="20"/>
        </w:rPr>
        <w:t xml:space="preserve"> not be able to be responded to within the one calendar month response perio</w:t>
      </w:r>
      <w:r w:rsidR="00480476">
        <w:rPr>
          <w:rFonts w:ascii="Verdana" w:hAnsi="Verdana"/>
          <w:sz w:val="20"/>
          <w:szCs w:val="20"/>
        </w:rPr>
        <w:t xml:space="preserve">d. This is because </w:t>
      </w:r>
      <w:bookmarkStart w:id="11" w:name="_GoBack"/>
      <w:bookmarkEnd w:id="11"/>
      <w:r w:rsidR="00480476" w:rsidRPr="00480476">
        <w:rPr>
          <w:rFonts w:ascii="Verdana" w:hAnsi="Verdana"/>
          <w:sz w:val="20"/>
          <w:szCs w:val="20"/>
        </w:rPr>
        <w:t xml:space="preserve">the School will be closed and </w:t>
      </w:r>
      <w:r w:rsidRPr="00480476">
        <w:rPr>
          <w:rFonts w:ascii="Verdana" w:hAnsi="Verdana"/>
          <w:sz w:val="20"/>
          <w:szCs w:val="20"/>
        </w:rPr>
        <w:t>no one will be on site to comply with the request</w:t>
      </w:r>
      <w:r w:rsidR="00480476" w:rsidRPr="00480476">
        <w:rPr>
          <w:rFonts w:ascii="Verdana" w:hAnsi="Verdana"/>
          <w:sz w:val="20"/>
          <w:szCs w:val="20"/>
        </w:rPr>
        <w:t>. W</w:t>
      </w:r>
      <w:r w:rsidRPr="00480476">
        <w:rPr>
          <w:rFonts w:ascii="Verdana" w:hAnsi="Verdana"/>
          <w:sz w:val="20"/>
          <w:szCs w:val="20"/>
        </w:rPr>
        <w:t>e do not review emails during this period</w:t>
      </w:r>
      <w:r w:rsidRPr="00163146">
        <w:rPr>
          <w:rFonts w:ascii="Verdana" w:hAnsi="Verdana"/>
          <w:sz w:val="20"/>
          <w:szCs w:val="20"/>
        </w:rPr>
        <w:t>. As a result, it is unli</w:t>
      </w:r>
      <w:r w:rsidR="00432584">
        <w:rPr>
          <w:rFonts w:ascii="Verdana" w:hAnsi="Verdana"/>
          <w:sz w:val="20"/>
          <w:szCs w:val="20"/>
        </w:rPr>
        <w:t>kely that your request will be able to be dealt with</w:t>
      </w:r>
      <w:r w:rsidRPr="00163146">
        <w:rPr>
          <w:rFonts w:ascii="Verdana" w:hAnsi="Verdana"/>
          <w:sz w:val="20"/>
          <w:szCs w:val="20"/>
        </w:rPr>
        <w:t xml:space="preserve"> during this time. We may not be able to acknowledge your request during this time (i.e. until a time </w:t>
      </w:r>
      <w:r w:rsidR="00AD2FE1">
        <w:rPr>
          <w:rFonts w:ascii="Verdana" w:hAnsi="Verdana"/>
          <w:sz w:val="20"/>
          <w:szCs w:val="20"/>
        </w:rPr>
        <w:t xml:space="preserve">when </w:t>
      </w:r>
      <w:r w:rsidRPr="00163146">
        <w:rPr>
          <w:rFonts w:ascii="Verdana" w:hAnsi="Verdana"/>
          <w:sz w:val="20"/>
          <w:szCs w:val="20"/>
        </w:rPr>
        <w:t>we receive the request)</w:t>
      </w:r>
      <w:r w:rsidR="00432584">
        <w:rPr>
          <w:rFonts w:ascii="Verdana" w:hAnsi="Verdana"/>
          <w:sz w:val="20"/>
          <w:szCs w:val="20"/>
        </w:rPr>
        <w:t>, however, if we can acknowledge the request</w:t>
      </w:r>
      <w:r w:rsidRPr="00163146">
        <w:rPr>
          <w:rFonts w:ascii="Verdana" w:hAnsi="Verdana"/>
          <w:sz w:val="20"/>
          <w:szCs w:val="20"/>
        </w:rPr>
        <w:t xml:space="preserve"> </w:t>
      </w:r>
      <w:r w:rsidR="00432584">
        <w:rPr>
          <w:rFonts w:ascii="Verdana" w:hAnsi="Verdana"/>
          <w:sz w:val="20"/>
          <w:szCs w:val="20"/>
        </w:rPr>
        <w:t>we may still not be able to deal with it until</w:t>
      </w:r>
      <w:r w:rsidRPr="00163146">
        <w:rPr>
          <w:rFonts w:ascii="Verdana" w:hAnsi="Verdana"/>
          <w:sz w:val="20"/>
          <w:szCs w:val="20"/>
        </w:rPr>
        <w:t xml:space="preserve">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4EA440E4"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Information to be provided in response to a request</w:t>
      </w:r>
    </w:p>
    <w:p w14:paraId="114B877F" w14:textId="22A0C822" w:rsidR="0051693B" w:rsidRDefault="0051693B" w:rsidP="0051693B">
      <w:pPr>
        <w:jc w:val="both"/>
        <w:rPr>
          <w:rFonts w:ascii="Verdana" w:hAnsi="Verdana"/>
          <w:sz w:val="20"/>
          <w:szCs w:val="20"/>
        </w:rPr>
      </w:pPr>
      <w:r w:rsidRPr="00DB60BB">
        <w:rPr>
          <w:rFonts w:ascii="Verdana" w:hAnsi="Verdana"/>
          <w:sz w:val="20"/>
          <w:szCs w:val="20"/>
        </w:rPr>
        <w:t>The individual is entitled to receive access to the personal data we process about him or her</w:t>
      </w:r>
      <w:r w:rsidR="00432584" w:rsidRPr="00DB60BB">
        <w:rPr>
          <w:rFonts w:ascii="Verdana" w:hAnsi="Verdana"/>
          <w:sz w:val="20"/>
          <w:szCs w:val="20"/>
        </w:rPr>
        <w:t>.</w:t>
      </w:r>
    </w:p>
    <w:p w14:paraId="2E2A603C" w14:textId="77777777" w:rsidR="00AD2FE1" w:rsidRPr="00AD2FE1" w:rsidRDefault="00AD2FE1" w:rsidP="00AD2FE1">
      <w:pPr>
        <w:jc w:val="both"/>
        <w:rPr>
          <w:rFonts w:ascii="Verdana" w:hAnsi="Verdana"/>
          <w:sz w:val="20"/>
          <w:szCs w:val="20"/>
        </w:rPr>
      </w:pPr>
      <w:r w:rsidRPr="00AD2FE1">
        <w:rPr>
          <w:rFonts w:ascii="Verdana" w:hAnsi="Verdana"/>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2ABAB6E3" w14:textId="77777777" w:rsidR="00AD2FE1" w:rsidRPr="00AD2FE1" w:rsidRDefault="00AD2FE1" w:rsidP="00AD2FE1">
      <w:pPr>
        <w:jc w:val="both"/>
        <w:rPr>
          <w:rFonts w:ascii="Verdana" w:hAnsi="Verdana"/>
          <w:sz w:val="20"/>
          <w:szCs w:val="20"/>
        </w:rPr>
      </w:pPr>
      <w:r w:rsidRPr="00AD2FE1">
        <w:rPr>
          <w:rFonts w:ascii="Verdana" w:hAnsi="Verdana"/>
          <w:sz w:val="20"/>
          <w:szCs w:val="20"/>
        </w:rPr>
        <w:t>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3F43FC14" w14:textId="1EDEEFF3" w:rsidR="00AD2FE1" w:rsidRPr="00DB60BB" w:rsidRDefault="00AD2FE1" w:rsidP="0051693B">
      <w:pPr>
        <w:jc w:val="both"/>
        <w:rPr>
          <w:rFonts w:ascii="Verdana" w:hAnsi="Verdana"/>
          <w:sz w:val="20"/>
          <w:szCs w:val="20"/>
        </w:rPr>
      </w:pPr>
      <w:r w:rsidRPr="00AD2FE1">
        <w:rPr>
          <w:rFonts w:ascii="Verdana" w:hAnsi="Verdana"/>
          <w:sz w:val="20"/>
          <w:szCs w:val="20"/>
        </w:rPr>
        <w:t>The School is therefore, allowed to carry out regular housekeeping activities even if this means deleting or amending personal data after the receipt of a SAR. The School is not allowed to amend or delete data to avoid supplying the data.</w:t>
      </w:r>
    </w:p>
    <w:p w14:paraId="1999BF0C"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How to locate information</w:t>
      </w:r>
    </w:p>
    <w:p w14:paraId="3A42F3C5" w14:textId="77777777" w:rsidR="0051693B" w:rsidRPr="00DB60BB" w:rsidRDefault="0051693B" w:rsidP="0051693B">
      <w:pPr>
        <w:jc w:val="both"/>
        <w:rPr>
          <w:rFonts w:ascii="Verdana" w:hAnsi="Verdana"/>
          <w:sz w:val="20"/>
          <w:szCs w:val="20"/>
        </w:rPr>
      </w:pPr>
      <w:r w:rsidRPr="00DB60BB">
        <w:rPr>
          <w:rFonts w:ascii="Verdana" w:hAnsi="Verdana"/>
          <w:sz w:val="20"/>
          <w:szCs w:val="20"/>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1C662750" w14:textId="77777777" w:rsidR="0051693B" w:rsidRPr="00663903" w:rsidRDefault="0051693B" w:rsidP="0051693B">
      <w:pPr>
        <w:jc w:val="both"/>
        <w:rPr>
          <w:rFonts w:ascii="Verdana" w:hAnsi="Verdana"/>
          <w:b/>
          <w:sz w:val="20"/>
          <w:szCs w:val="20"/>
          <w:u w:val="single"/>
        </w:rPr>
      </w:pPr>
      <w:r w:rsidRPr="00163146">
        <w:rPr>
          <w:rFonts w:ascii="Verdana" w:hAnsi="Verdana"/>
          <w:b/>
          <w:sz w:val="20"/>
          <w:szCs w:val="20"/>
          <w:u w:val="single"/>
        </w:rPr>
        <w:t>Protection of third parties -exemptions to the right of subject access</w:t>
      </w:r>
    </w:p>
    <w:p w14:paraId="15FEE416"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There are circumstances where information can be withheld pursuant to a SAR.  These specific exemptions and requests should be considered on a case by case basis. </w:t>
      </w:r>
    </w:p>
    <w:p w14:paraId="6E80D710" w14:textId="77777777" w:rsidR="0051693B" w:rsidRPr="00163146" w:rsidRDefault="0051693B" w:rsidP="0051693B">
      <w:pPr>
        <w:jc w:val="both"/>
        <w:rPr>
          <w:rFonts w:ascii="Verdana" w:hAnsi="Verdana"/>
          <w:sz w:val="20"/>
          <w:szCs w:val="20"/>
        </w:rPr>
      </w:pPr>
      <w:r w:rsidRPr="00163146">
        <w:rPr>
          <w:rFonts w:ascii="Verdana" w:hAnsi="Verdana"/>
          <w:sz w:val="20"/>
          <w:szCs w:val="20"/>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5FC76E0E"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the other individual has consented to the disclosure; or</w:t>
      </w:r>
    </w:p>
    <w:p w14:paraId="00D60900"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it is reasonable to comply with the request without that individual’s consent.</w:t>
      </w:r>
    </w:p>
    <w:p w14:paraId="2E23E66B" w14:textId="77777777" w:rsidR="0051693B" w:rsidRPr="00163146" w:rsidRDefault="0051693B" w:rsidP="0051693B">
      <w:pPr>
        <w:jc w:val="both"/>
        <w:rPr>
          <w:rFonts w:ascii="Verdana" w:hAnsi="Verdana"/>
          <w:sz w:val="20"/>
          <w:szCs w:val="20"/>
        </w:rPr>
      </w:pPr>
      <w:r w:rsidRPr="00163146">
        <w:rPr>
          <w:rFonts w:ascii="Verdana" w:hAnsi="Verdana"/>
          <w:sz w:val="20"/>
          <w:szCs w:val="20"/>
        </w:rPr>
        <w:lastRenderedPageBreak/>
        <w:t>In determining whether it is reasonable to disclose the information without the individuals consent, all of the relevant circumstances will be taken into account, including:</w:t>
      </w:r>
    </w:p>
    <w:p w14:paraId="324B7129"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the type of information that they would disclose;</w:t>
      </w:r>
    </w:p>
    <w:p w14:paraId="13411285"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any duty of confidentiality they owe to the other individual;</w:t>
      </w:r>
    </w:p>
    <w:p w14:paraId="42702144"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any steps taken to seek consent from the other individual;</w:t>
      </w:r>
    </w:p>
    <w:p w14:paraId="62B8FE96"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whether the other individual is capable of giving consent; and</w:t>
      </w:r>
    </w:p>
    <w:p w14:paraId="6E0BB095"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any express refusal of consent by the other individual.</w:t>
      </w:r>
    </w:p>
    <w:p w14:paraId="51823A24" w14:textId="77777777" w:rsidR="0051693B" w:rsidRDefault="0051693B" w:rsidP="0051693B">
      <w:pPr>
        <w:jc w:val="both"/>
        <w:rPr>
          <w:rFonts w:ascii="Verdana" w:hAnsi="Verdana"/>
          <w:sz w:val="20"/>
          <w:szCs w:val="20"/>
        </w:rPr>
      </w:pPr>
      <w:r w:rsidRPr="00163146">
        <w:rPr>
          <w:rFonts w:ascii="Verdana" w:hAnsi="Verdana"/>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0BFD5438" w14:textId="77777777" w:rsidR="0051693B" w:rsidRDefault="0051693B" w:rsidP="0051693B">
      <w:pPr>
        <w:jc w:val="both"/>
        <w:rPr>
          <w:rFonts w:ascii="Verdana" w:hAnsi="Verdana"/>
          <w:sz w:val="20"/>
          <w:szCs w:val="20"/>
        </w:rPr>
      </w:pPr>
      <w:r w:rsidRPr="00163146">
        <w:rPr>
          <w:rFonts w:ascii="Verdana" w:hAnsi="Verdana"/>
          <w:b/>
          <w:sz w:val="20"/>
          <w:szCs w:val="20"/>
          <w:u w:val="single"/>
        </w:rPr>
        <w:t>Other exemptions to the right of subject access</w:t>
      </w:r>
    </w:p>
    <w:p w14:paraId="1094935B" w14:textId="77777777" w:rsidR="0051693B" w:rsidRDefault="0051693B" w:rsidP="0051693B">
      <w:pPr>
        <w:jc w:val="both"/>
        <w:rPr>
          <w:rFonts w:ascii="Verdana" w:hAnsi="Verdana"/>
          <w:sz w:val="20"/>
          <w:szCs w:val="20"/>
        </w:rPr>
      </w:pPr>
      <w:r w:rsidRPr="00163146">
        <w:rPr>
          <w:rFonts w:ascii="Verdana" w:hAnsi="Verdana"/>
          <w:sz w:val="20"/>
          <w:szCs w:val="20"/>
        </w:rPr>
        <w:t>In certain circumstances the School may be exempt from providing some or all of the personal data requested. These exemptions are described below and should only be applied on a case-by-case basis after a careful consideration of all the facts.</w:t>
      </w:r>
    </w:p>
    <w:p w14:paraId="2EE5C793" w14:textId="77777777" w:rsidR="0051693B" w:rsidRPr="00163146" w:rsidRDefault="0051693B" w:rsidP="0051693B">
      <w:pPr>
        <w:jc w:val="both"/>
        <w:rPr>
          <w:rFonts w:ascii="Verdana" w:hAnsi="Verdana"/>
          <w:sz w:val="20"/>
          <w:szCs w:val="20"/>
        </w:rPr>
      </w:pPr>
      <w:r w:rsidRPr="00163146">
        <w:rPr>
          <w:rFonts w:ascii="Verdana" w:hAnsi="Verdana"/>
          <w:sz w:val="20"/>
          <w:szCs w:val="20"/>
        </w:rPr>
        <w:t>Crime detection and prevention: The School do not have to disclose any personal data being processed for the purposes of preventing or detecting crime; apprehending or prosecuting offenders; or assessing or collecting any tax or duty.</w:t>
      </w:r>
      <w:r w:rsidRPr="00163146">
        <w:rPr>
          <w:rFonts w:ascii="Verdana" w:hAnsi="Verdana"/>
          <w:sz w:val="20"/>
          <w:szCs w:val="20"/>
          <w:u w:val="single"/>
        </w:rPr>
        <w:t xml:space="preserve"> </w:t>
      </w:r>
    </w:p>
    <w:p w14:paraId="4026311D" w14:textId="77777777" w:rsidR="0051693B" w:rsidRPr="00163146" w:rsidRDefault="0051693B" w:rsidP="0051693B">
      <w:pPr>
        <w:jc w:val="both"/>
        <w:rPr>
          <w:rFonts w:ascii="Verdana" w:hAnsi="Verdana"/>
          <w:sz w:val="20"/>
          <w:szCs w:val="20"/>
        </w:rPr>
      </w:pPr>
      <w:r w:rsidRPr="00163146">
        <w:rPr>
          <w:rFonts w:ascii="Verdana" w:hAnsi="Verdana"/>
          <w:sz w:val="20"/>
          <w:szCs w:val="20"/>
        </w:rPr>
        <w:t>Confidential references: The School do not have to disclose any confidential references given to third parties for the purpose of actual or prospective:</w:t>
      </w:r>
    </w:p>
    <w:p w14:paraId="1436EFCB"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education, training or employment of the individual;</w:t>
      </w:r>
    </w:p>
    <w:p w14:paraId="1A99F273"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appointment of the individual to any office; or</w:t>
      </w:r>
    </w:p>
    <w:p w14:paraId="1EF6E5FE"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provision by the individual of any service</w:t>
      </w:r>
    </w:p>
    <w:p w14:paraId="00E20E4E" w14:textId="77777777" w:rsidR="0051693B" w:rsidRPr="00163146" w:rsidRDefault="0051693B" w:rsidP="0051693B">
      <w:pPr>
        <w:jc w:val="both"/>
        <w:rPr>
          <w:rFonts w:ascii="Verdana" w:hAnsi="Verdana"/>
          <w:sz w:val="20"/>
          <w:szCs w:val="20"/>
        </w:rPr>
      </w:pPr>
      <w:r w:rsidRPr="00163146">
        <w:rPr>
          <w:rFonts w:ascii="Verdana" w:hAnsi="Verdana"/>
          <w:sz w:val="20"/>
          <w:szCs w:val="20"/>
        </w:rPr>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14:paraId="7B4B6F52"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Legal professional privilege: The School do not have to disclose any personal data which are subject to legal professional privilege. </w:t>
      </w:r>
    </w:p>
    <w:p w14:paraId="17FA8458"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Management forecasting: The School do not have to disclose any personal data processed for the purposes of management forecasting or management planning to assist us in the conduct of any business or any other activity. </w:t>
      </w:r>
    </w:p>
    <w:p w14:paraId="00B3E409" w14:textId="77777777" w:rsidR="0051693B" w:rsidRPr="00663903" w:rsidRDefault="0051693B" w:rsidP="0051693B">
      <w:pPr>
        <w:jc w:val="both"/>
        <w:rPr>
          <w:rFonts w:ascii="Verdana" w:hAnsi="Verdana"/>
          <w:sz w:val="20"/>
          <w:szCs w:val="20"/>
        </w:rPr>
      </w:pPr>
      <w:r w:rsidRPr="00163146">
        <w:rPr>
          <w:rFonts w:ascii="Verdana" w:hAnsi="Verdana"/>
          <w:sz w:val="20"/>
          <w:szCs w:val="20"/>
        </w:rPr>
        <w:t xml:space="preserve">Negotiations: The School do not have to disclose any personal data consisting of records of intentions in relation to any negotiations with the individual where doing so would be likely to prejudice those negotiations. </w:t>
      </w:r>
    </w:p>
    <w:p w14:paraId="6F01C4EA" w14:textId="77777777" w:rsidR="0051693B" w:rsidRPr="00776F4F" w:rsidRDefault="0051693B">
      <w:pPr>
        <w:jc w:val="both"/>
        <w:rPr>
          <w:rFonts w:ascii="Verdana" w:hAnsi="Verdana"/>
          <w:color w:val="000000" w:themeColor="text1"/>
          <w:sz w:val="20"/>
          <w:szCs w:val="20"/>
        </w:rPr>
      </w:pPr>
    </w:p>
    <w:sectPr w:rsidR="0051693B" w:rsidRPr="00776F4F">
      <w:head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raig Stilwell" w:date="2018-02-13T11:52:00Z" w:initials="CS">
    <w:p w14:paraId="5EC3EE8D" w14:textId="77777777" w:rsidR="00551782" w:rsidRDefault="00551782" w:rsidP="00551782">
      <w:pPr>
        <w:pStyle w:val="CommentText"/>
      </w:pPr>
      <w:r>
        <w:rPr>
          <w:rStyle w:val="CommentReference"/>
        </w:rPr>
        <w:annotationRef/>
      </w:r>
      <w:r>
        <w:t>Amend as necessary to reflect Academy/Trust throughout the document.</w:t>
      </w:r>
    </w:p>
  </w:comment>
  <w:comment w:id="2" w:author="Craig Stilwell" w:date="2018-02-14T12:33:00Z" w:initials="CS">
    <w:p w14:paraId="0C2A8430" w14:textId="77777777" w:rsidR="00551782" w:rsidRDefault="00551782" w:rsidP="00551782">
      <w:pPr>
        <w:pStyle w:val="CommentText"/>
      </w:pPr>
      <w:r>
        <w:rPr>
          <w:rStyle w:val="CommentReference"/>
        </w:rPr>
        <w:annotationRef/>
      </w:r>
      <w:r>
        <w:t>We would recommend the School has a data retention policy in place.</w:t>
      </w:r>
    </w:p>
  </w:comment>
  <w:comment w:id="3" w:author="Craig Stilwell" w:date="2018-02-14T13:04:00Z" w:initials="CS">
    <w:p w14:paraId="553396DB" w14:textId="77777777" w:rsidR="00551782" w:rsidRDefault="00551782" w:rsidP="00551782">
      <w:pPr>
        <w:pStyle w:val="CommentText"/>
      </w:pPr>
      <w:r>
        <w:rPr>
          <w:rStyle w:val="CommentReference"/>
        </w:rPr>
        <w:annotationRef/>
      </w:r>
      <w:r>
        <w:t>This is not a requirement but you may choose to implement an information security policy which details the security measures undertaken by the school</w:t>
      </w:r>
    </w:p>
  </w:comment>
  <w:comment w:id="4" w:author="Craig Stilwell" w:date="2018-02-14T13:08:00Z" w:initials="CS">
    <w:p w14:paraId="2C0141E2" w14:textId="77777777" w:rsidR="00551782" w:rsidRDefault="00551782" w:rsidP="00551782">
      <w:pPr>
        <w:pStyle w:val="CommentText"/>
      </w:pPr>
      <w:r>
        <w:rPr>
          <w:rStyle w:val="CommentReference"/>
        </w:rPr>
        <w:annotationRef/>
      </w:r>
      <w:r>
        <w:t>It is suggested to have a data breach policy in place. If you don’t have one or are in the process of having one then remove reference to “have” and put “will”</w:t>
      </w:r>
    </w:p>
  </w:comment>
  <w:comment w:id="5" w:author="Craig Stilwell" w:date="2018-02-14T12:24:00Z" w:initials="CS">
    <w:p w14:paraId="47494A4D" w14:textId="77777777" w:rsidR="00551782" w:rsidRDefault="00551782" w:rsidP="00551782">
      <w:pPr>
        <w:pStyle w:val="CommentText"/>
      </w:pPr>
      <w:r>
        <w:rPr>
          <w:rStyle w:val="CommentReference"/>
        </w:rPr>
        <w:annotationRef/>
      </w:r>
      <w:r>
        <w:t>If you detail this information elsewhere please detail it here.</w:t>
      </w:r>
    </w:p>
  </w:comment>
  <w:comment w:id="6" w:author="Craig Stilwell" w:date="2018-02-14T09:49:00Z" w:initials="CS">
    <w:p w14:paraId="29ABE192" w14:textId="13A0E45B" w:rsidR="00331080" w:rsidRDefault="00331080" w:rsidP="00331080">
      <w:pPr>
        <w:pStyle w:val="CommentText"/>
      </w:pPr>
      <w:r>
        <w:rPr>
          <w:rStyle w:val="CommentReference"/>
        </w:rPr>
        <w:annotationRef/>
      </w:r>
      <w:r>
        <w:t>We would suggest that all Schools also list here any data related policies they may have (for example, data re</w:t>
      </w:r>
      <w:r w:rsidR="00DB60BB">
        <w:t xml:space="preserve">tention policy, privacy policy and </w:t>
      </w:r>
      <w:r>
        <w:t>breach notification).</w:t>
      </w:r>
    </w:p>
  </w:comment>
  <w:comment w:id="7" w:author="Craig Stilwell" w:date="2018-02-14T10:55:00Z" w:initials="CS">
    <w:p w14:paraId="55C8280E" w14:textId="77EFD3E9" w:rsidR="00551782" w:rsidRDefault="00551782" w:rsidP="00551782">
      <w:pPr>
        <w:pStyle w:val="CommentText"/>
      </w:pPr>
      <w:r>
        <w:rPr>
          <w:rStyle w:val="CommentReference"/>
        </w:rPr>
        <w:annotationRef/>
      </w:r>
      <w:r>
        <w:t xml:space="preserve">Generally Schools do not carry out automated decision making. An example would be where schools use online algorithms or time management performance systems which are not monitored or evaluated by individuals – i.e. that the results are generated solely by automation. </w:t>
      </w:r>
    </w:p>
    <w:p w14:paraId="7AB5777A" w14:textId="77777777" w:rsidR="00551782" w:rsidRDefault="00551782" w:rsidP="00551782">
      <w:pPr>
        <w:pStyle w:val="CommentText"/>
      </w:pPr>
      <w:r>
        <w:br/>
        <w:t>Assuming you do not use automated processing or decision making then this section can be removed from your policy. However if you do carry out automated decision making or processing, before inserting this clause, we would suggest discussing this with your DPO.</w:t>
      </w:r>
    </w:p>
  </w:comment>
  <w:comment w:id="10" w:author="Jessica Casillas" w:date="2019-09-06T17:14:00Z" w:initials="JC">
    <w:p w14:paraId="4C9A3867" w14:textId="0FA865DE" w:rsidR="00432584" w:rsidRDefault="00432584">
      <w:pPr>
        <w:pStyle w:val="CommentText"/>
      </w:pPr>
      <w:r>
        <w:rPr>
          <w:rStyle w:val="CommentReference"/>
        </w:rPr>
        <w:annotationRef/>
      </w:r>
      <w:r>
        <w:t xml:space="preserve">Shortly we will have a form on our </w:t>
      </w:r>
      <w:r w:rsidR="00DB60BB">
        <w:t xml:space="preserve">compliance </w:t>
      </w:r>
      <w:r>
        <w:t xml:space="preserve">platform which can link to your webpage and we will </w:t>
      </w:r>
      <w:r w:rsidR="00DB60BB">
        <w:t>provide you with optional wording to put into the policy to encourage users to use this form.</w:t>
      </w:r>
      <w: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3EE8D" w15:done="0"/>
  <w15:commentEx w15:paraId="0C2A8430" w15:done="0"/>
  <w15:commentEx w15:paraId="553396DB" w15:done="0"/>
  <w15:commentEx w15:paraId="2C0141E2" w15:done="0"/>
  <w15:commentEx w15:paraId="47494A4D" w15:done="0"/>
  <w15:commentEx w15:paraId="29ABE192" w15:done="0"/>
  <w15:commentEx w15:paraId="7AB5777A" w15:done="0"/>
  <w15:commentEx w15:paraId="4C9A386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2296" w14:textId="77777777" w:rsidR="00480476" w:rsidRDefault="00480476" w:rsidP="00480476">
      <w:pPr>
        <w:spacing w:after="0" w:line="240" w:lineRule="auto"/>
      </w:pPr>
      <w:r>
        <w:separator/>
      </w:r>
    </w:p>
  </w:endnote>
  <w:endnote w:type="continuationSeparator" w:id="0">
    <w:p w14:paraId="4CC377C2" w14:textId="77777777" w:rsidR="00480476" w:rsidRDefault="00480476" w:rsidP="0048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2B958" w14:textId="77777777" w:rsidR="00480476" w:rsidRDefault="00480476" w:rsidP="00480476">
      <w:pPr>
        <w:spacing w:after="0" w:line="240" w:lineRule="auto"/>
      </w:pPr>
      <w:r>
        <w:separator/>
      </w:r>
    </w:p>
  </w:footnote>
  <w:footnote w:type="continuationSeparator" w:id="0">
    <w:p w14:paraId="67966F01" w14:textId="77777777" w:rsidR="00480476" w:rsidRDefault="00480476" w:rsidP="00480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39EB" w14:textId="643F5138" w:rsidR="00480476" w:rsidRDefault="00480476">
    <w:pPr>
      <w:pStyle w:val="Header"/>
    </w:pPr>
    <w:r>
      <w:tab/>
    </w:r>
    <w:r>
      <w:tab/>
    </w:r>
    <w:r>
      <w:rPr>
        <w:noProof/>
        <w:lang w:eastAsia="en-GB"/>
      </w:rPr>
      <w:drawing>
        <wp:inline distT="0" distB="0" distL="0" distR="0" wp14:anchorId="6C1BC1E2" wp14:editId="7FE9F48F">
          <wp:extent cx="485775" cy="457200"/>
          <wp:effectExtent l="0" t="0" r="9525" b="0"/>
          <wp:docPr id="2" name="Picture 2" descr="O:\LOGO\2012 New logo\Brackenwood Master logo_low res.jpg"/>
          <wp:cNvGraphicFramePr/>
          <a:graphic xmlns:a="http://schemas.openxmlformats.org/drawingml/2006/main">
            <a:graphicData uri="http://schemas.openxmlformats.org/drawingml/2006/picture">
              <pic:pic xmlns:pic="http://schemas.openxmlformats.org/drawingml/2006/picture">
                <pic:nvPicPr>
                  <pic:cNvPr id="2" name="Picture 2" descr="O:\LOGO\2012 New logo\Brackenwood Master logo_low re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2"/>
  </w:num>
  <w:num w:numId="4">
    <w:abstractNumId w:val="3"/>
  </w:num>
  <w:num w:numId="5">
    <w:abstractNumId w:val="16"/>
  </w:num>
  <w:num w:numId="6">
    <w:abstractNumId w:val="8"/>
  </w:num>
  <w:num w:numId="7">
    <w:abstractNumId w:val="15"/>
  </w:num>
  <w:num w:numId="8">
    <w:abstractNumId w:val="11"/>
  </w:num>
  <w:num w:numId="9">
    <w:abstractNumId w:val="4"/>
  </w:num>
  <w:num w:numId="10">
    <w:abstractNumId w:val="14"/>
  </w:num>
  <w:num w:numId="11">
    <w:abstractNumId w:val="6"/>
  </w:num>
  <w:num w:numId="12">
    <w:abstractNumId w:val="9"/>
  </w:num>
  <w:num w:numId="13">
    <w:abstractNumId w:val="20"/>
  </w:num>
  <w:num w:numId="14">
    <w:abstractNumId w:val="1"/>
  </w:num>
  <w:num w:numId="15">
    <w:abstractNumId w:val="2"/>
  </w:num>
  <w:num w:numId="16">
    <w:abstractNumId w:val="7"/>
  </w:num>
  <w:num w:numId="17">
    <w:abstractNumId w:val="13"/>
  </w:num>
  <w:num w:numId="18">
    <w:abstractNumId w:val="17"/>
  </w:num>
  <w:num w:numId="19">
    <w:abstractNumId w:val="0"/>
  </w:num>
  <w:num w:numId="20">
    <w:abstractNumId w:val="19"/>
  </w:num>
  <w:num w:numId="21">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Stilwell">
    <w15:presenceInfo w15:providerId="AD" w15:userId="S-1-12-1-2093549416-1268665629-1822212797-1016130690"/>
  </w15:person>
  <w15:person w15:author="Jessica Casillas">
    <w15:presenceInfo w15:providerId="AD" w15:userId="S-1-5-21-77364478-3530330391-15775697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4306"/>
    <w:rsid w:val="0013047A"/>
    <w:rsid w:val="00184DDC"/>
    <w:rsid w:val="001B1648"/>
    <w:rsid w:val="001D32A6"/>
    <w:rsid w:val="00210203"/>
    <w:rsid w:val="00307E1F"/>
    <w:rsid w:val="003210A1"/>
    <w:rsid w:val="00331080"/>
    <w:rsid w:val="00335A86"/>
    <w:rsid w:val="00341E80"/>
    <w:rsid w:val="00432584"/>
    <w:rsid w:val="00480476"/>
    <w:rsid w:val="0051693B"/>
    <w:rsid w:val="00551782"/>
    <w:rsid w:val="005A613C"/>
    <w:rsid w:val="006D4E9C"/>
    <w:rsid w:val="00734BAC"/>
    <w:rsid w:val="00776F4F"/>
    <w:rsid w:val="00787EA3"/>
    <w:rsid w:val="007D1F66"/>
    <w:rsid w:val="009503F6"/>
    <w:rsid w:val="0095626C"/>
    <w:rsid w:val="00962148"/>
    <w:rsid w:val="00AD2FE1"/>
    <w:rsid w:val="00DB60BB"/>
    <w:rsid w:val="00DE3FFE"/>
    <w:rsid w:val="00E25A96"/>
    <w:rsid w:val="00E34A81"/>
    <w:rsid w:val="00E5144B"/>
    <w:rsid w:val="00EB5F21"/>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1BC6"/>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480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476"/>
  </w:style>
  <w:style w:type="paragraph" w:styleId="Footer">
    <w:name w:val="footer"/>
    <w:basedOn w:val="Normal"/>
    <w:link w:val="FooterChar"/>
    <w:uiPriority w:val="99"/>
    <w:unhideWhenUsed/>
    <w:rsid w:val="00480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EF9F-8AF2-4B64-89E4-DFB8326E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6DA2-AAF0-4A53-AC4A-3C0032E23DA6}">
  <ds:schemaRefs>
    <ds:schemaRef ds:uri="http://schemas.microsoft.com/office/2006/documentManagement/types"/>
    <ds:schemaRef ds:uri="http://purl.org/dc/elements/1.1/"/>
    <ds:schemaRef ds:uri="http://schemas.microsoft.com/office/2006/metadata/properties"/>
    <ds:schemaRef ds:uri="597cb5e4-2c5a-4c8f-bfa7-47188d58465f"/>
    <ds:schemaRef ds:uri="http://purl.org/dc/terms/"/>
    <ds:schemaRef ds:uri="http://schemas.openxmlformats.org/package/2006/metadata/core-properties"/>
    <ds:schemaRef ds:uri="http://purl.org/dc/dcmitype/"/>
    <ds:schemaRef ds:uri="756b253c-0c4c-4d44-8891-f63efe3d379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EEE1E4E5-88BF-46CE-B20B-7FBEBEFD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6CF9214E</Template>
  <TotalTime>0</TotalTime>
  <Pages>16</Pages>
  <Words>6233</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NicoleE</cp:lastModifiedBy>
  <cp:revision>2</cp:revision>
  <cp:lastPrinted>2018-02-26T15:25:00Z</cp:lastPrinted>
  <dcterms:created xsi:type="dcterms:W3CDTF">2020-02-26T13:00:00Z</dcterms:created>
  <dcterms:modified xsi:type="dcterms:W3CDTF">2020-02-26T13:00:00Z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