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07.999999999996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1"/>
        <w:gridCol w:w="3172"/>
        <w:gridCol w:w="3173"/>
        <w:gridCol w:w="3173"/>
        <w:gridCol w:w="3173"/>
        <w:gridCol w:w="6"/>
        <w:tblGridChange w:id="0">
          <w:tblGrid>
            <w:gridCol w:w="1411"/>
            <w:gridCol w:w="3172"/>
            <w:gridCol w:w="3173"/>
            <w:gridCol w:w="3173"/>
            <w:gridCol w:w="3173"/>
            <w:gridCol w:w="6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00b050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RE Long Term Plan – 2026 - 2025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color w:val="cc99ff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shd w:fill="c5e0b3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sz w:val="32"/>
                <w:szCs w:val="3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Year 3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Year 4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Year 5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Year 6</w:t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shd w:fill="c5e0b3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Autumn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Islam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– I belong to a Muslim family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Christianity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- The Angels in the Christmas Story    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 Comparison of Islam and Christianity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-Worship and Worshipping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Christianity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- The Shepherds in the Christmas Story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Judaism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- What is it like to follow a Jewish way of life in Britain today?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Christianity –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The true meaning of Christmas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Islam – 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What is it like to follow a Muslim way of life in Britain today? 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Christianity 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– Christmas around the World</w:t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shd w:fill="c5e0b3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Spring 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Sikhism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– Life of a Sikh Child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(The Sikh family)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Easter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- Friendship, Feelings and Forgiveness     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   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Journeys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– Pilgrimage 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Easter Bible Study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– 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The Easter Story Through the Words of the Disciples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Journeys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– Faith in Action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Easter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- Journey with Jesus to the Cross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Journeys 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– Christian and Muslim traditions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Easter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– The Afterlife </w:t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shd w:fill="c5e0b3" w:val="clear"/>
          </w:tcPr>
          <w:p w:rsidR="00000000" w:rsidDel="00000000" w:rsidP="00000000" w:rsidRDefault="00000000" w:rsidRPr="00000000" w14:paraId="0000002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Summer</w:t>
            </w:r>
          </w:p>
          <w:p w:rsidR="00000000" w:rsidDel="00000000" w:rsidP="00000000" w:rsidRDefault="00000000" w:rsidRPr="00000000" w14:paraId="0000002E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Christianity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– 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Christians Who Inspired and Influenced the World  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Religion and the Environment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– Making a difference for now and for the future.  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Humanism 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– Responsibility and Community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color w:val="000000"/>
                <w:sz w:val="24"/>
                <w:szCs w:val="24"/>
                <w:highlight w:val="lightGray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The Natural World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– 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how different religions view the natural world</w:t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Buddhism - PPA cover Summer 2 - 3 lessons </w:t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I09m07stIUDiV0g1edGrXs4Gg==">CgMxLjA4AHIhMS1ZdzBSWWQ1Q3JTRjNQOG1OWFVLRjROeFRlR0Q0WGJK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