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9"/>
        <w:gridCol w:w="4649"/>
        <w:gridCol w:w="4650"/>
        <w:tblGridChange w:id="0">
          <w:tblGrid>
            <w:gridCol w:w="4649"/>
            <w:gridCol w:w="4649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38135" w:space="0" w:sz="36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bookmarkStart w:colFirst="0" w:colLast="0" w:name="_heading=h.c8hignmp9ts6" w:id="0"/>
            <w:bookmarkEnd w:id="0"/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03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Animals including Humans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identify and name the parts of the human circulatory system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describe the function of the heart, blood vessels and blood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recognise the impact of diet, exercise, drugs and lifestyle on the body 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describe the way nutrients and water are transported within animals including humans</w:t>
            </w:r>
          </w:p>
          <w:p w:rsidR="00000000" w:rsidDel="00000000" w:rsidP="00000000" w:rsidRDefault="00000000" w:rsidRPr="00000000" w14:paraId="00000008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0A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Film Music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 how different styles of music contribute to the feel of a film.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the terms ‘major’ and ‘minor’.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 different instruments to describe how music evokes different emotions.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 pitch, tempo and dynamics, and use these to explain and justify their answers.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Create a musical graphic score and create a composition with sound effects.</w:t>
            </w:r>
          </w:p>
          <w:p w:rsidR="00000000" w:rsidDel="00000000" w:rsidP="00000000" w:rsidRDefault="00000000" w:rsidRPr="00000000" w14:paraId="00000010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Theme and Variations: Pop Art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0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 the sounds of different instruments and discuss what they sound like.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0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Recall the names of instruments according to their orchestra sections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0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Keep the pulse using body percussion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0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Sing in control and confidence.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0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Name rhythms correctly.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0"/>
              </w:numPr>
              <w:ind w:left="720" w:hanging="360"/>
              <w:rPr>
                <w:sz w:val="18"/>
                <w:szCs w:val="18"/>
              </w:rPr>
            </w:pPr>
            <w:bookmarkStart w:colFirst="0" w:colLast="0" w:name="_heading=h.575x1vtrk36s" w:id="1"/>
            <w:bookmarkEnd w:id="1"/>
            <w:r w:rsidDel="00000000" w:rsidR="00000000" w:rsidRPr="00000000">
              <w:rPr>
                <w:sz w:val="18"/>
                <w:szCs w:val="18"/>
                <w:rtl w:val="0"/>
              </w:rPr>
              <w:t xml:space="preserve">Show differences between musical variations.</w:t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Spanish</w:t>
            </w:r>
          </w:p>
          <w:p w:rsidR="00000000" w:rsidDel="00000000" w:rsidP="00000000" w:rsidRDefault="00000000" w:rsidRPr="00000000" w14:paraId="00000018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Household Tasks in Spanish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b w:val="1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interpret and translate opinions about household tasks.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b w:val="1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find and categorise vocabulary from descriptions of different robots.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b w:val="1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describe a robot’s purpose using verbs and adverbs.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b w:val="1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write a descriptive text about an invented robot.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b w:val="1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describe the functions of a robot using a persuasive advert.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b w:val="1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evaluate and justify a choice of robot.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b w:val="1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1331"/>
              </w:tabs>
              <w:spacing w:after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Shopping in Spain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31"/>
              </w:tabs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explore pronunciation rules using vocabulary for food and market stalls.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31"/>
              </w:tabs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describe the location of a market stall using prepositions.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31"/>
              </w:tabs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express different amounts of money using numbers up to 100.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31"/>
              </w:tabs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express how much / how many using food vocabulary.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31"/>
              </w:tabs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create and use dialogue for a shopping transaction.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31"/>
              </w:tabs>
              <w:spacing w:after="240"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adapt and use language structures for a shopping game.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28">
            <w:pPr>
              <w:spacing w:after="240" w:before="240" w:line="259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World War 2</w:t>
            </w:r>
          </w:p>
          <w:p w:rsidR="00000000" w:rsidDel="00000000" w:rsidP="00000000" w:rsidRDefault="00000000" w:rsidRPr="00000000" w14:paraId="00000029">
            <w:pPr>
              <w:spacing w:after="240" w:before="240" w:line="25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-To understand why Britain declared war and other countries also became involved</w:t>
            </w:r>
          </w:p>
          <w:p w:rsidR="00000000" w:rsidDel="00000000" w:rsidP="00000000" w:rsidRDefault="00000000" w:rsidRPr="00000000" w14:paraId="0000002A">
            <w:pPr>
              <w:spacing w:after="240" w:before="240" w:line="25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-look at how and why Hitler became leader</w:t>
            </w:r>
          </w:p>
          <w:p w:rsidR="00000000" w:rsidDel="00000000" w:rsidP="00000000" w:rsidRDefault="00000000" w:rsidRPr="00000000" w14:paraId="0000002B">
            <w:pPr>
              <w:spacing w:after="240" w:before="240" w:line="25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-begin to understand the impact on Jewish communities and the Holocaust</w:t>
            </w:r>
          </w:p>
          <w:p w:rsidR="00000000" w:rsidDel="00000000" w:rsidP="00000000" w:rsidRDefault="00000000" w:rsidRPr="00000000" w14:paraId="0000002C">
            <w:pPr>
              <w:spacing w:after="240" w:before="240" w:line="25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-To understand the impact of the blitz, even in our local area</w:t>
            </w:r>
          </w:p>
          <w:p w:rsidR="00000000" w:rsidDel="00000000" w:rsidP="00000000" w:rsidRDefault="00000000" w:rsidRPr="00000000" w14:paraId="0000002D">
            <w:pPr>
              <w:spacing w:after="240" w:before="240" w:line="25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-To understand that war has an impact everywhere. Learn about how our local area was impacted during WW2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</w:tcPr>
          <w:p w:rsidR="00000000" w:rsidDel="00000000" w:rsidP="00000000" w:rsidRDefault="00000000" w:rsidRPr="00000000" w14:paraId="00000030">
            <w:pPr>
              <w:rPr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0"/>
                <w:szCs w:val="30"/>
                <w:rtl w:val="0"/>
              </w:rPr>
              <w:t xml:space="preserve">Brackenwood Junior School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14612</wp:posOffset>
                  </wp:positionH>
                  <wp:positionV relativeFrom="paragraph">
                    <wp:posOffset>33655</wp:posOffset>
                  </wp:positionV>
                  <wp:extent cx="818515" cy="700405"/>
                  <wp:effectExtent b="0" l="0" r="0" t="0"/>
                  <wp:wrapNone/>
                  <wp:docPr descr="https://www.brackenwood-junior.wirral.sch.uk/core/passwords/read_logo/d9848eabf5b055850d2fde236a1e518c" id="9" name="image1.png"/>
                  <a:graphic>
                    <a:graphicData uri="http://schemas.openxmlformats.org/drawingml/2006/picture">
                      <pic:pic>
                        <pic:nvPicPr>
                          <pic:cNvPr descr="https://www.brackenwood-junior.wirral.sch.uk/core/passwords/read_logo/d9848eabf5b055850d2fde236a1e518c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25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7004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1981200</wp:posOffset>
                  </wp:positionH>
                  <wp:positionV relativeFrom="paragraph">
                    <wp:posOffset>76200</wp:posOffset>
                  </wp:positionV>
                  <wp:extent cx="681038" cy="621447"/>
                  <wp:effectExtent b="0" l="0" r="0" t="0"/>
                  <wp:wrapNone/>
                  <wp:docPr id="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35363" l="68545" r="18198" t="430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38" cy="6214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0"/>
                <w:szCs w:val="30"/>
                <w:rtl w:val="0"/>
              </w:rPr>
              <w:t xml:space="preserve">Y6 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0"/>
                <w:szCs w:val="30"/>
                <w:rtl w:val="0"/>
              </w:rPr>
              <w:t xml:space="preserve">Spring Overview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Dance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World War 2 link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Show different levels, pathways and directions when I travel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Tri Golf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Adopt and efficient stance to strike the ball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Chip over hazards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Badminton 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serve long and short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Serve with accuracy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Team building and problem-solving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perform calmly under pressure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Communicate clearly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bookmarkStart w:colFirst="0" w:colLast="0" w:name="_heading=h.hpp967e288mv" w:id="2"/>
            <w:bookmarkEnd w:id="2"/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locate mountains and identify their features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understand how mountains are formed 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locate key geographical features of the USA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understand what a canyon is and how they are formed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explain why some places may be more populated than others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explore the climate across the USA  </w:t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50">
            <w:pPr>
              <w:rPr>
                <w:b w:val="1"/>
                <w:sz w:val="18"/>
                <w:szCs w:val="18"/>
              </w:rPr>
            </w:pPr>
            <w:bookmarkStart w:colFirst="0" w:colLast="0" w:name="_heading=h.91fzp797xfce" w:id="3"/>
            <w:bookmarkEnd w:id="3"/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Mechanical Systems: Automata Toys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9"/>
              </w:numPr>
              <w:ind w:left="720" w:hanging="360"/>
              <w:rPr>
                <w:sz w:val="18"/>
                <w:szCs w:val="18"/>
              </w:rPr>
            </w:pPr>
            <w:bookmarkStart w:colFirst="0" w:colLast="0" w:name="_heading=h.1whye497id3n" w:id="4"/>
            <w:bookmarkEnd w:id="4"/>
            <w:r w:rsidDel="00000000" w:rsidR="00000000" w:rsidRPr="00000000">
              <w:rPr>
                <w:sz w:val="18"/>
                <w:szCs w:val="18"/>
                <w:rtl w:val="0"/>
              </w:rPr>
              <w:t xml:space="preserve">To prepare wood for assembly by measuring, marking and cutting each piece.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9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assemble the automata frame components and supports with the help of an exploded diagram.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9"/>
              </w:numPr>
              <w:ind w:left="720" w:hanging="360"/>
              <w:rPr>
                <w:sz w:val="18"/>
                <w:szCs w:val="18"/>
              </w:rPr>
            </w:pPr>
            <w:bookmarkStart w:colFirst="0" w:colLast="0" w:name="_heading=h.hqldb0aeicvn" w:id="5"/>
            <w:bookmarkEnd w:id="5"/>
            <w:r w:rsidDel="00000000" w:rsidR="00000000" w:rsidRPr="00000000">
              <w:rPr>
                <w:sz w:val="18"/>
                <w:szCs w:val="18"/>
                <w:rtl w:val="0"/>
              </w:rPr>
              <w:t xml:space="preserve">To explore the relationship between cam profiles and follower movement to inform a design decision.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9"/>
              </w:numPr>
              <w:ind w:left="720" w:hanging="360"/>
              <w:rPr>
                <w:sz w:val="18"/>
                <w:szCs w:val="18"/>
              </w:rPr>
            </w:pPr>
            <w:bookmarkStart w:colFirst="0" w:colLast="0" w:name="_heading=h.4b1rw180g9os" w:id="6"/>
            <w:bookmarkEnd w:id="6"/>
            <w:r w:rsidDel="00000000" w:rsidR="00000000" w:rsidRPr="00000000">
              <w:rPr>
                <w:sz w:val="18"/>
                <w:szCs w:val="18"/>
                <w:rtl w:val="0"/>
              </w:rPr>
              <w:t xml:space="preserve">To apply the housing and finishing touches to the automata frame.</w:t>
            </w:r>
          </w:p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bookmarkStart w:colFirst="0" w:colLast="0" w:name="_heading=h.92b2fl5raxz" w:id="7"/>
            <w:bookmarkEnd w:id="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bookmarkStart w:colFirst="0" w:colLast="0" w:name="_heading=h.3pe431wvcki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bookmarkStart w:colFirst="0" w:colLast="0" w:name="_heading=h.aaxtiz3hf177" w:id="9"/>
            <w:bookmarkEnd w:id="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sz w:val="18"/>
                <w:szCs w:val="18"/>
              </w:rPr>
            </w:pPr>
            <w:bookmarkStart w:colFirst="0" w:colLast="0" w:name="_heading=h.4v4mw9h8ejo5" w:id="10"/>
            <w:bookmarkEnd w:id="1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5A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Journeys – Christian and Muslim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4"/>
              </w:numPr>
              <w:spacing w:befor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 what is meant by the term rite of passage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4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Look at people who could be there for them on a religious journey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4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know what a pilgrimage is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4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Compare a Christian pilgrimage to the Hajj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4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 the importance of pilgrimages to people of religion</w:t>
            </w:r>
          </w:p>
          <w:p w:rsidR="00000000" w:rsidDel="00000000" w:rsidP="00000000" w:rsidRDefault="00000000" w:rsidRPr="00000000" w14:paraId="00000060">
            <w:pPr>
              <w:spacing w:before="240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 Christianity – The Afterlife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4"/>
              </w:numPr>
              <w:spacing w:befor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recalling the resurrection from the Easter Story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4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understanding that people have different views on resurrection/afterlife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4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look at other faiths and their rituals around life, death and resurrection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4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look at different beliefs and how not believing in an afterlife/resurrection might impact how we live</w:t>
            </w:r>
          </w:p>
          <w:p w:rsidR="00000000" w:rsidDel="00000000" w:rsidP="00000000" w:rsidRDefault="00000000" w:rsidRPr="00000000" w14:paraId="00000065">
            <w:pPr>
              <w:rPr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36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67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Coding - Code Studio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Style w:val="Heading1"/>
              <w:keepNext w:val="0"/>
              <w:keepLines w:val="0"/>
              <w:spacing w:after="0" w:before="0" w:line="250" w:lineRule="auto"/>
              <w:rPr>
                <w:color w:val="ff0000"/>
                <w:sz w:val="18"/>
                <w:szCs w:val="18"/>
                <w:u w:val="single"/>
              </w:rPr>
            </w:pPr>
            <w:bookmarkStart w:colFirst="0" w:colLast="0" w:name="_heading=h.8e5vtxq3vqb5" w:id="11"/>
            <w:bookmarkEnd w:id="11"/>
            <w:r w:rsidDel="00000000" w:rsidR="00000000" w:rsidRPr="00000000">
              <w:rPr>
                <w:color w:val="ff0000"/>
                <w:sz w:val="18"/>
                <w:szCs w:val="18"/>
                <w:u w:val="single"/>
                <w:rtl w:val="0"/>
              </w:rPr>
              <w:t xml:space="preserve">Data and information - Introduction to Spreadsheets</w:t>
            </w:r>
          </w:p>
          <w:p w:rsidR="00000000" w:rsidDel="00000000" w:rsidP="00000000" w:rsidRDefault="00000000" w:rsidRPr="00000000" w14:paraId="0000006A">
            <w:pPr>
              <w:pStyle w:val="Heading1"/>
              <w:keepNext w:val="0"/>
              <w:keepLines w:val="0"/>
              <w:numPr>
                <w:ilvl w:val="0"/>
                <w:numId w:val="1"/>
              </w:numPr>
              <w:spacing w:after="0" w:before="0" w:line="250" w:lineRule="auto"/>
              <w:ind w:left="720" w:hanging="360"/>
              <w:rPr>
                <w:b w:val="0"/>
                <w:color w:val="ff0000"/>
                <w:sz w:val="18"/>
                <w:szCs w:val="18"/>
              </w:rPr>
            </w:pPr>
            <w:bookmarkStart w:colFirst="0" w:colLast="0" w:name="_heading=h.gv8sgyk6z7sv" w:id="12"/>
            <w:bookmarkEnd w:id="12"/>
            <w:r w:rsidDel="00000000" w:rsidR="00000000" w:rsidRPr="00000000">
              <w:rPr>
                <w:b w:val="0"/>
                <w:color w:val="ff0000"/>
                <w:sz w:val="18"/>
                <w:szCs w:val="18"/>
                <w:rtl w:val="0"/>
              </w:rPr>
              <w:t xml:space="preserve">I can suggest how to structure my data</w:t>
            </w:r>
          </w:p>
          <w:p w:rsidR="00000000" w:rsidDel="00000000" w:rsidP="00000000" w:rsidRDefault="00000000" w:rsidRPr="00000000" w14:paraId="0000006B">
            <w:pPr>
              <w:pStyle w:val="Heading1"/>
              <w:keepNext w:val="0"/>
              <w:keepLines w:val="0"/>
              <w:numPr>
                <w:ilvl w:val="0"/>
                <w:numId w:val="1"/>
              </w:numPr>
              <w:spacing w:after="0" w:before="0" w:line="250" w:lineRule="auto"/>
              <w:ind w:left="720" w:hanging="360"/>
              <w:rPr>
                <w:b w:val="0"/>
                <w:color w:val="ff0000"/>
                <w:sz w:val="18"/>
                <w:szCs w:val="18"/>
              </w:rPr>
            </w:pPr>
            <w:bookmarkStart w:colFirst="0" w:colLast="0" w:name="_heading=h.afmkvog4x1od" w:id="13"/>
            <w:bookmarkEnd w:id="13"/>
            <w:r w:rsidDel="00000000" w:rsidR="00000000" w:rsidRPr="00000000">
              <w:rPr>
                <w:b w:val="0"/>
                <w:color w:val="ff0000"/>
                <w:sz w:val="18"/>
                <w:szCs w:val="18"/>
                <w:rtl w:val="0"/>
              </w:rPr>
              <w:t xml:space="preserve">I can choose an appropriate format for a cell</w:t>
            </w:r>
          </w:p>
          <w:p w:rsidR="00000000" w:rsidDel="00000000" w:rsidP="00000000" w:rsidRDefault="00000000" w:rsidRPr="00000000" w14:paraId="0000006C">
            <w:pPr>
              <w:pStyle w:val="Heading1"/>
              <w:keepNext w:val="0"/>
              <w:keepLines w:val="0"/>
              <w:numPr>
                <w:ilvl w:val="0"/>
                <w:numId w:val="1"/>
              </w:numPr>
              <w:spacing w:after="0" w:before="0" w:line="250" w:lineRule="auto"/>
              <w:ind w:left="720" w:hanging="360"/>
              <w:rPr>
                <w:b w:val="0"/>
                <w:color w:val="ff0000"/>
                <w:sz w:val="18"/>
                <w:szCs w:val="18"/>
              </w:rPr>
            </w:pPr>
            <w:bookmarkStart w:colFirst="0" w:colLast="0" w:name="_heading=h.8i0kwkxgrt52" w:id="14"/>
            <w:bookmarkEnd w:id="14"/>
            <w:r w:rsidDel="00000000" w:rsidR="00000000" w:rsidRPr="00000000">
              <w:rPr>
                <w:b w:val="0"/>
                <w:color w:val="ff0000"/>
                <w:sz w:val="18"/>
                <w:szCs w:val="18"/>
                <w:rtl w:val="0"/>
              </w:rPr>
              <w:t xml:space="preserve">I can construct a formula in a spreadsheet</w:t>
            </w:r>
          </w:p>
          <w:p w:rsidR="00000000" w:rsidDel="00000000" w:rsidP="00000000" w:rsidRDefault="00000000" w:rsidRPr="00000000" w14:paraId="0000006D">
            <w:pPr>
              <w:pStyle w:val="Heading1"/>
              <w:keepNext w:val="0"/>
              <w:keepLines w:val="0"/>
              <w:numPr>
                <w:ilvl w:val="0"/>
                <w:numId w:val="1"/>
              </w:numPr>
              <w:spacing w:after="0" w:before="0" w:line="250" w:lineRule="auto"/>
              <w:ind w:left="720" w:hanging="360"/>
              <w:rPr>
                <w:b w:val="0"/>
                <w:color w:val="ff0000"/>
                <w:sz w:val="18"/>
                <w:szCs w:val="18"/>
              </w:rPr>
            </w:pPr>
            <w:bookmarkStart w:colFirst="0" w:colLast="0" w:name="_heading=h.l2lz4l7zj3kp" w:id="15"/>
            <w:bookmarkEnd w:id="15"/>
            <w:r w:rsidDel="00000000" w:rsidR="00000000" w:rsidRPr="00000000">
              <w:rPr>
                <w:b w:val="0"/>
                <w:color w:val="ff0000"/>
                <w:sz w:val="18"/>
                <w:szCs w:val="18"/>
                <w:rtl w:val="0"/>
              </w:rPr>
              <w:t xml:space="preserve">I can create a formula which includes a range of cells</w:t>
            </w:r>
          </w:p>
          <w:p w:rsidR="00000000" w:rsidDel="00000000" w:rsidP="00000000" w:rsidRDefault="00000000" w:rsidRPr="00000000" w14:paraId="0000006E">
            <w:pPr>
              <w:pStyle w:val="Heading1"/>
              <w:keepNext w:val="0"/>
              <w:keepLines w:val="0"/>
              <w:numPr>
                <w:ilvl w:val="0"/>
                <w:numId w:val="1"/>
              </w:numPr>
              <w:spacing w:after="0" w:before="0" w:line="250" w:lineRule="auto"/>
              <w:ind w:left="720" w:hanging="360"/>
              <w:rPr>
                <w:b w:val="0"/>
                <w:color w:val="ff0000"/>
                <w:sz w:val="18"/>
                <w:szCs w:val="18"/>
              </w:rPr>
            </w:pPr>
            <w:bookmarkStart w:colFirst="0" w:colLast="0" w:name="_heading=h.agoyvhsut3lp" w:id="16"/>
            <w:bookmarkEnd w:id="16"/>
            <w:r w:rsidDel="00000000" w:rsidR="00000000" w:rsidRPr="00000000">
              <w:rPr>
                <w:b w:val="0"/>
                <w:color w:val="ff0000"/>
                <w:sz w:val="18"/>
                <w:szCs w:val="18"/>
                <w:rtl w:val="0"/>
              </w:rPr>
              <w:t xml:space="preserve">I can explain why data should be organised</w:t>
            </w:r>
          </w:p>
          <w:p w:rsidR="00000000" w:rsidDel="00000000" w:rsidP="00000000" w:rsidRDefault="00000000" w:rsidRPr="00000000" w14:paraId="0000006F">
            <w:pPr>
              <w:pStyle w:val="Heading1"/>
              <w:keepNext w:val="0"/>
              <w:keepLines w:val="0"/>
              <w:numPr>
                <w:ilvl w:val="0"/>
                <w:numId w:val="1"/>
              </w:numPr>
              <w:spacing w:after="0" w:before="0" w:line="250" w:lineRule="auto"/>
              <w:ind w:left="720" w:hanging="360"/>
              <w:rPr>
                <w:b w:val="0"/>
                <w:color w:val="ff0000"/>
                <w:sz w:val="18"/>
                <w:szCs w:val="18"/>
              </w:rPr>
            </w:pPr>
            <w:bookmarkStart w:colFirst="0" w:colLast="0" w:name="_heading=h.4zq4gd41xfab" w:id="17"/>
            <w:bookmarkEnd w:id="17"/>
            <w:r w:rsidDel="00000000" w:rsidR="00000000" w:rsidRPr="00000000">
              <w:rPr>
                <w:b w:val="0"/>
                <w:color w:val="ff0000"/>
                <w:sz w:val="18"/>
                <w:szCs w:val="18"/>
                <w:rtl w:val="0"/>
              </w:rPr>
              <w:t xml:space="preserve">I can suggest when to use a table or chart</w:t>
            </w:r>
          </w:p>
          <w:p w:rsidR="00000000" w:rsidDel="00000000" w:rsidP="00000000" w:rsidRDefault="00000000" w:rsidRPr="00000000" w14:paraId="00000070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Artist: </w:t>
            </w:r>
          </w:p>
          <w:p w:rsidR="00000000" w:rsidDel="00000000" w:rsidP="00000000" w:rsidRDefault="00000000" w:rsidRPr="00000000" w14:paraId="00000077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Develop ideas using different mixed media, using a sketchbook.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Manipulate and experiment with the elements of art: line, tone, pattern, textures, form, space, colour and shape.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Painting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Create shades and tints using black and white.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Choose appropriate paint, paper and implements to adapt and extend their work.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Carry out preliminary studies, test media and materials and mix appropriate colours.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Work from a variety of sources, inc. those researched independently.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Show an awareness of how paintings are created (composition)</w:t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PSHE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58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Safety and the Changing Body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12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Developing an understanding about the reliability of online information.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12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Exploring online relationships including dealing with problems.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12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Discussing the reasons why adults may or may not drink alcohol.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12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Discussing problems which might be encountered during puberty and using knowledge to help.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12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Learning how to help someone who is choking.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12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Placing an unresponsive patient into the recovery position.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58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58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Citizenship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6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Learning about environmental issues relating to food.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6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Discussing how education and other human rights protect us.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6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Identifying causes that are important to us.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6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Discussing how people can influence what happens in parliament.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6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Discussing ways to challenge prejudice and discrimination.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6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Identifying appropriate ways to share views and ideas with others.</w:t>
            </w:r>
          </w:p>
        </w:tc>
      </w:tr>
    </w:tbl>
    <w:p w:rsidR="00000000" w:rsidDel="00000000" w:rsidP="00000000" w:rsidRDefault="00000000" w:rsidRPr="00000000" w14:paraId="00000091">
      <w:pPr>
        <w:tabs>
          <w:tab w:val="left" w:leader="none" w:pos="5175"/>
        </w:tabs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Default" w:customStyle="1">
    <w:name w:val="Default"/>
    <w:rsid w:val="009849F2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en-US" w:val="en-US"/>
    </w:rPr>
  </w:style>
  <w:style w:type="paragraph" w:styleId="ListParagraph">
    <w:name w:val="List Paragraph"/>
    <w:basedOn w:val="Normal"/>
    <w:uiPriority w:val="34"/>
    <w:qFormat w:val="1"/>
    <w:rsid w:val="009849F2"/>
    <w:pPr>
      <w:ind w:left="720"/>
      <w:contextualSpacing w:val="1"/>
    </w:p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9qqNXkZE9qHvC5IpBiRNaQIIhw==">CgMxLjAyDmguYzhoaWdubXA5dHM2Mg5oLjU3NXgxdnRyazM2czIOaC5ocHA5NjdlMjg4bXYyDmguOTFmenA3OTd4ZmNlMg5oLjF3aHllNDk3aWQzbjIOaC5ocWxkYjBhZWljdm4yDmguNGIxcncxODBnOW9zMg1oLjkyYjJmbDVyYXh6Mg1oLjNwZTQzMXd2Y2tpMg5oLmFheHRpejNoZjE3NzIOaC40djRtdzloOGVqbzUyDmguOGU1dnR4cTN2cWI1Mg5oLmd2OHNneWs2ejdzdjIOaC5hZm1rdm9nNHgxb2QyDmguOGkwa3dreGdydDUyMg5oLmwybHo0bDd6ajNrcDIOaC5hZ295dmhzdXQzbHAyDmguNHpxNGdkNDF4ZmFiOAByITFGS1hiZm1oNXY4dHJqRGswTHp3VnJaTmZ3RFFfU241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2025-05-19T14:19:00Z</dcterms:created>
</cp:coreProperties>
</file>