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3F" w:rsidRDefault="00E311CD">
      <w:pPr>
        <w:rPr>
          <w:color w:val="CC99FF"/>
          <w:sz w:val="32"/>
          <w:szCs w:val="32"/>
        </w:rPr>
      </w:pPr>
      <w:r>
        <w:rPr>
          <w:noProof/>
          <w:color w:val="CC99FF"/>
          <w:sz w:val="32"/>
          <w:szCs w:val="32"/>
        </w:rPr>
        <w:drawing>
          <wp:inline distT="114300" distB="114300" distL="114300" distR="114300">
            <wp:extent cx="1162050" cy="13620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7139577</wp:posOffset>
            </wp:positionH>
            <wp:positionV relativeFrom="paragraph">
              <wp:posOffset>-225831</wp:posOffset>
            </wp:positionV>
            <wp:extent cx="1945152" cy="1784985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8545" t="43014" r="18198" b="35364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78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3483F" w:rsidRDefault="00E311CD">
      <w:pPr>
        <w:jc w:val="center"/>
        <w:rPr>
          <w:color w:val="6AA84F"/>
          <w:sz w:val="80"/>
          <w:szCs w:val="80"/>
        </w:rPr>
      </w:pPr>
      <w:proofErr w:type="spellStart"/>
      <w:r>
        <w:rPr>
          <w:color w:val="6AA84F"/>
          <w:sz w:val="80"/>
          <w:szCs w:val="80"/>
        </w:rPr>
        <w:t>Brackenwood</w:t>
      </w:r>
      <w:proofErr w:type="spellEnd"/>
      <w:r>
        <w:rPr>
          <w:color w:val="6AA84F"/>
          <w:sz w:val="80"/>
          <w:szCs w:val="80"/>
        </w:rPr>
        <w:t xml:space="preserve"> Junior School 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English 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Long Term Plan 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Y5</w:t>
      </w:r>
    </w:p>
    <w:p w:rsidR="00B3483F" w:rsidRDefault="00E36A87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2024-25</w:t>
      </w:r>
    </w:p>
    <w:p w:rsidR="00B96C1E" w:rsidRDefault="00B96C1E" w:rsidP="00B96C1E">
      <w:pPr>
        <w:rPr>
          <w:color w:val="6AA84F"/>
          <w:sz w:val="80"/>
          <w:szCs w:val="80"/>
        </w:rPr>
      </w:pPr>
    </w:p>
    <w:p w:rsidR="00B96C1E" w:rsidRDefault="00B96C1E" w:rsidP="00B96C1E">
      <w:pPr>
        <w:rPr>
          <w:color w:val="6AA84F"/>
          <w:sz w:val="80"/>
          <w:szCs w:val="80"/>
        </w:rPr>
      </w:pPr>
    </w:p>
    <w:tbl>
      <w:tblPr>
        <w:tblStyle w:val="ab"/>
        <w:tblW w:w="15495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3221"/>
        <w:gridCol w:w="1559"/>
        <w:gridCol w:w="2268"/>
        <w:gridCol w:w="750"/>
        <w:gridCol w:w="2085"/>
        <w:gridCol w:w="2085"/>
        <w:gridCol w:w="1623"/>
      </w:tblGrid>
      <w:tr w:rsidR="00B3483F">
        <w:trPr>
          <w:trHeight w:val="124"/>
        </w:trPr>
        <w:tc>
          <w:tcPr>
            <w:tcW w:w="15495" w:type="dxa"/>
            <w:gridSpan w:val="8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1</w:t>
            </w:r>
          </w:p>
          <w:p w:rsidR="00B3483F" w:rsidRDefault="00B96C1E" w:rsidP="00EC5D9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Grammarsaurus</w:t>
            </w:r>
            <w:proofErr w:type="spellEnd"/>
            <w:r>
              <w:rPr>
                <w:sz w:val="16"/>
                <w:szCs w:val="16"/>
              </w:rPr>
              <w:t xml:space="preserve"> PVGV objectives 4-6 weeks</w:t>
            </w:r>
          </w:p>
          <w:p w:rsidR="00B96C1E" w:rsidRDefault="00B96C1E" w:rsidP="00EC5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unit – Letter – Hansel’s escape</w:t>
            </w:r>
          </w:p>
        </w:tc>
      </w:tr>
      <w:tr w:rsidR="00B3483F" w:rsidTr="00EC5D9B">
        <w:trPr>
          <w:trHeight w:val="65"/>
        </w:trPr>
        <w:tc>
          <w:tcPr>
            <w:tcW w:w="1904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322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559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268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75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85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085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623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B96C1E" w:rsidTr="008D30D4">
        <w:trPr>
          <w:trHeight w:val="160"/>
        </w:trPr>
        <w:tc>
          <w:tcPr>
            <w:tcW w:w="1904" w:type="dxa"/>
            <w:shd w:val="clear" w:color="auto" w:fill="93C47D"/>
          </w:tcPr>
          <w:p w:rsidR="00B96C1E" w:rsidRDefault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96C1E" w:rsidRDefault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13591" w:type="dxa"/>
            <w:gridSpan w:val="7"/>
            <w:shd w:val="clear" w:color="auto" w:fill="FFE599"/>
          </w:tcPr>
          <w:p w:rsidR="00B96C1E" w:rsidRDefault="00B96C1E" w:rsidP="00EC5D9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483F" w:rsidTr="00EC5D9B">
        <w:trPr>
          <w:trHeight w:val="413"/>
        </w:trPr>
        <w:tc>
          <w:tcPr>
            <w:tcW w:w="1904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3221" w:type="dxa"/>
            <w:shd w:val="clear" w:color="auto" w:fill="FFE599"/>
          </w:tcPr>
          <w:p w:rsidR="00B3483F" w:rsidRDefault="00E311C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ed</w:t>
            </w:r>
            <w:proofErr w:type="spellEnd"/>
            <w:r>
              <w:rPr>
                <w:sz w:val="16"/>
                <w:szCs w:val="16"/>
              </w:rPr>
              <w:t xml:space="preserve"> endings</w:t>
            </w:r>
          </w:p>
          <w:p w:rsidR="00B3483F" w:rsidRDefault="00E311CD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Irregular verbs</w:t>
            </w:r>
          </w:p>
        </w:tc>
        <w:tc>
          <w:tcPr>
            <w:tcW w:w="1559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Comparitive</w:t>
            </w:r>
            <w:proofErr w:type="spellEnd"/>
            <w:r>
              <w:rPr>
                <w:sz w:val="16"/>
                <w:szCs w:val="16"/>
              </w:rPr>
              <w:t>/superlative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ier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est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2268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Plural – s, </w:t>
            </w:r>
            <w:proofErr w:type="spellStart"/>
            <w:r>
              <w:rPr>
                <w:sz w:val="16"/>
                <w:szCs w:val="16"/>
              </w:rPr>
              <w:t>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3483F" w:rsidRDefault="00B348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5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Adding y</w:t>
            </w:r>
          </w:p>
        </w:tc>
        <w:tc>
          <w:tcPr>
            <w:tcW w:w="2085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Homophones</w:t>
            </w:r>
          </w:p>
        </w:tc>
        <w:tc>
          <w:tcPr>
            <w:tcW w:w="2085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Homonyms </w:t>
            </w:r>
          </w:p>
          <w:p w:rsidR="00B3483F" w:rsidRDefault="00E311CD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Homographs</w:t>
            </w:r>
          </w:p>
        </w:tc>
        <w:tc>
          <w:tcPr>
            <w:tcW w:w="1623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Silent letters</w:t>
            </w:r>
          </w:p>
        </w:tc>
      </w:tr>
      <w:tr w:rsidR="00B96C1E" w:rsidTr="000B1D54">
        <w:trPr>
          <w:trHeight w:val="658"/>
        </w:trPr>
        <w:tc>
          <w:tcPr>
            <w:tcW w:w="1904" w:type="dxa"/>
            <w:shd w:val="clear" w:color="auto" w:fill="93C47D"/>
          </w:tcPr>
          <w:p w:rsidR="00B96C1E" w:rsidRDefault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B96C1E" w:rsidRDefault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B96C1E" w:rsidRDefault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9883" w:type="dxa"/>
            <w:gridSpan w:val="5"/>
          </w:tcPr>
          <w:p w:rsidR="00B96C1E" w:rsidRDefault="00B96C1E" w:rsidP="00EC5D9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708" w:type="dxa"/>
            <w:gridSpan w:val="2"/>
          </w:tcPr>
          <w:p w:rsidR="00B96C1E" w:rsidRDefault="00B96C1E" w:rsidP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Letter – Hansel’s Escape</w:t>
            </w:r>
          </w:p>
          <w:p w:rsidR="00B96C1E" w:rsidRDefault="00B96C1E" w:rsidP="00EC5D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Application unit</w:t>
            </w:r>
          </w:p>
          <w:p w:rsidR="00B96C1E" w:rsidRDefault="00B96C1E" w:rsidP="00EC5D9B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b"/>
        <w:tblW w:w="15495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3221"/>
        <w:gridCol w:w="1559"/>
        <w:gridCol w:w="2268"/>
        <w:gridCol w:w="750"/>
        <w:gridCol w:w="2085"/>
        <w:gridCol w:w="2085"/>
        <w:gridCol w:w="1623"/>
      </w:tblGrid>
      <w:tr w:rsidR="00B96C1E" w:rsidTr="00F152E2">
        <w:trPr>
          <w:trHeight w:val="124"/>
        </w:trPr>
        <w:tc>
          <w:tcPr>
            <w:tcW w:w="15495" w:type="dxa"/>
            <w:gridSpan w:val="8"/>
            <w:shd w:val="clear" w:color="auto" w:fill="93C47D"/>
          </w:tcPr>
          <w:p w:rsidR="00B96C1E" w:rsidRDefault="00B96C1E" w:rsidP="00F1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2</w:t>
            </w:r>
          </w:p>
          <w:p w:rsidR="00B96C1E" w:rsidRDefault="00B96C1E" w:rsidP="00F15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– Listen by Shannon Stocker (diverse picture book)</w:t>
            </w:r>
          </w:p>
        </w:tc>
      </w:tr>
      <w:tr w:rsidR="00B96C1E" w:rsidTr="00F152E2">
        <w:trPr>
          <w:trHeight w:val="65"/>
        </w:trPr>
        <w:tc>
          <w:tcPr>
            <w:tcW w:w="1904" w:type="dxa"/>
            <w:shd w:val="clear" w:color="auto" w:fill="93C47D"/>
          </w:tcPr>
          <w:p w:rsidR="00B96C1E" w:rsidRDefault="00B96C1E" w:rsidP="00F152E2">
            <w:pPr>
              <w:rPr>
                <w:sz w:val="16"/>
                <w:szCs w:val="16"/>
              </w:rPr>
            </w:pPr>
          </w:p>
        </w:tc>
        <w:tc>
          <w:tcPr>
            <w:tcW w:w="3221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559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268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750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85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085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623" w:type="dxa"/>
            <w:shd w:val="clear" w:color="auto" w:fill="93C47D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B96C1E" w:rsidTr="00F152E2">
        <w:trPr>
          <w:trHeight w:val="160"/>
        </w:trPr>
        <w:tc>
          <w:tcPr>
            <w:tcW w:w="1904" w:type="dxa"/>
            <w:shd w:val="clear" w:color="auto" w:fill="93C47D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7048" w:type="dxa"/>
            <w:gridSpan w:val="3"/>
            <w:shd w:val="clear" w:color="auto" w:fill="FFE599"/>
          </w:tcPr>
          <w:p w:rsidR="00B96C1E" w:rsidRDefault="00B96C1E" w:rsidP="00F15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by Shannon Stoker</w:t>
            </w:r>
          </w:p>
          <w:p w:rsidR="00B96C1E" w:rsidRPr="00EC5D9B" w:rsidRDefault="00B96C1E" w:rsidP="00F152E2">
            <w:pPr>
              <w:jc w:val="center"/>
              <w:rPr>
                <w:b/>
                <w:sz w:val="16"/>
                <w:szCs w:val="16"/>
              </w:rPr>
            </w:pPr>
            <w:r w:rsidRPr="00EC5D9B">
              <w:rPr>
                <w:b/>
                <w:sz w:val="16"/>
                <w:szCs w:val="16"/>
              </w:rPr>
              <w:t xml:space="preserve">Genre – Persuasive </w:t>
            </w:r>
            <w:r>
              <w:rPr>
                <w:b/>
                <w:sz w:val="16"/>
                <w:szCs w:val="16"/>
              </w:rPr>
              <w:t>letter</w:t>
            </w:r>
            <w:r w:rsidRPr="00EC5D9B">
              <w:rPr>
                <w:b/>
                <w:sz w:val="16"/>
                <w:szCs w:val="16"/>
              </w:rPr>
              <w:t xml:space="preserve"> – importance of inclusivity and equal opportunity</w:t>
            </w:r>
          </w:p>
        </w:tc>
        <w:tc>
          <w:tcPr>
            <w:tcW w:w="6543" w:type="dxa"/>
            <w:gridSpan w:val="4"/>
            <w:shd w:val="clear" w:color="auto" w:fill="FFE599"/>
          </w:tcPr>
          <w:p w:rsidR="00B96C1E" w:rsidRDefault="00B96C1E" w:rsidP="00F152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Diary – day she loses her hearing</w:t>
            </w:r>
          </w:p>
        </w:tc>
      </w:tr>
      <w:tr w:rsidR="00B96C1E" w:rsidTr="00F152E2">
        <w:trPr>
          <w:trHeight w:val="413"/>
        </w:trPr>
        <w:tc>
          <w:tcPr>
            <w:tcW w:w="1904" w:type="dxa"/>
            <w:shd w:val="clear" w:color="auto" w:fill="93C47D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3221" w:type="dxa"/>
            <w:shd w:val="clear" w:color="auto" w:fill="FFE599"/>
          </w:tcPr>
          <w:p w:rsidR="00B96C1E" w:rsidRDefault="00B96C1E" w:rsidP="00F152E2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ed</w:t>
            </w:r>
            <w:proofErr w:type="spellEnd"/>
            <w:r>
              <w:rPr>
                <w:sz w:val="16"/>
                <w:szCs w:val="16"/>
              </w:rPr>
              <w:t xml:space="preserve"> endings</w:t>
            </w:r>
          </w:p>
          <w:p w:rsidR="00B96C1E" w:rsidRDefault="00B96C1E" w:rsidP="00F152E2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Irregular verbs</w:t>
            </w:r>
          </w:p>
        </w:tc>
        <w:tc>
          <w:tcPr>
            <w:tcW w:w="1559" w:type="dxa"/>
            <w:shd w:val="clear" w:color="auto" w:fill="FFE599"/>
          </w:tcPr>
          <w:p w:rsidR="00B96C1E" w:rsidRDefault="00B96C1E" w:rsidP="00F152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Comparitive</w:t>
            </w:r>
            <w:proofErr w:type="spellEnd"/>
            <w:r>
              <w:rPr>
                <w:sz w:val="16"/>
                <w:szCs w:val="16"/>
              </w:rPr>
              <w:t>/superlative</w:t>
            </w:r>
          </w:p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ier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est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2268" w:type="dxa"/>
            <w:shd w:val="clear" w:color="auto" w:fill="FFE599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Plural – s, </w:t>
            </w:r>
            <w:proofErr w:type="spellStart"/>
            <w:r>
              <w:rPr>
                <w:sz w:val="16"/>
                <w:szCs w:val="16"/>
              </w:rPr>
              <w:t>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96C1E" w:rsidRDefault="00B96C1E" w:rsidP="00F152E2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50" w:type="dxa"/>
            <w:shd w:val="clear" w:color="auto" w:fill="FFE599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Adding y</w:t>
            </w:r>
          </w:p>
        </w:tc>
        <w:tc>
          <w:tcPr>
            <w:tcW w:w="2085" w:type="dxa"/>
            <w:shd w:val="clear" w:color="auto" w:fill="FFE599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Homophones</w:t>
            </w:r>
          </w:p>
        </w:tc>
        <w:tc>
          <w:tcPr>
            <w:tcW w:w="2085" w:type="dxa"/>
            <w:shd w:val="clear" w:color="auto" w:fill="FFE599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Homonyms </w:t>
            </w:r>
          </w:p>
          <w:p w:rsidR="00B96C1E" w:rsidRDefault="00B96C1E" w:rsidP="00F152E2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Homographs</w:t>
            </w:r>
          </w:p>
        </w:tc>
        <w:tc>
          <w:tcPr>
            <w:tcW w:w="1623" w:type="dxa"/>
            <w:shd w:val="clear" w:color="auto" w:fill="FFE599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Silent letters</w:t>
            </w:r>
          </w:p>
        </w:tc>
      </w:tr>
      <w:tr w:rsidR="00B96C1E" w:rsidTr="00F152E2">
        <w:trPr>
          <w:trHeight w:val="658"/>
        </w:trPr>
        <w:tc>
          <w:tcPr>
            <w:tcW w:w="1904" w:type="dxa"/>
            <w:shd w:val="clear" w:color="auto" w:fill="93C47D"/>
          </w:tcPr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B96C1E" w:rsidRDefault="00B96C1E" w:rsidP="00F152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221" w:type="dxa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96C1E" w:rsidRDefault="00B96C1E" w:rsidP="00F152E2">
            <w:pPr>
              <w:rPr>
                <w:b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Organisational features is non-narrative writing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Fronted adverbials and fronted subordinate clauses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Adverbs and modal verbs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Range of conjunctions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Parenthesis</w:t>
            </w:r>
            <w:r>
              <w:rPr>
                <w:color w:val="6AA84F"/>
                <w:sz w:val="16"/>
                <w:szCs w:val="16"/>
              </w:rPr>
              <w:t xml:space="preserve"> </w:t>
            </w: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F152E2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b/>
                <w:color w:val="6AA84F"/>
                <w:sz w:val="16"/>
                <w:szCs w:val="16"/>
              </w:rPr>
              <w:t>Greater depth</w:t>
            </w: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Write effectively for a range of purposes and audiences, selecting the appropriate form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Enhance meaning by selecting precise and effective vocabulary</w:t>
            </w: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Use full range of punctuation taught so far</w:t>
            </w:r>
          </w:p>
        </w:tc>
        <w:tc>
          <w:tcPr>
            <w:tcW w:w="3827" w:type="dxa"/>
            <w:gridSpan w:val="2"/>
          </w:tcPr>
          <w:p w:rsidR="00B96C1E" w:rsidRDefault="00B96C1E" w:rsidP="00F152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Persuasive letter</w:t>
            </w:r>
          </w:p>
          <w:p w:rsidR="00B96C1E" w:rsidRDefault="00B96C1E" w:rsidP="00F152E2">
            <w:pPr>
              <w:rPr>
                <w:b/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features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openers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:rsidR="00B96C1E" w:rsidRDefault="00B96C1E" w:rsidP="00F152E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5 Grammar</w:t>
            </w: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Paragraphs developed around a theme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Expanded noun phrases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Varied sentence length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Adverbs and modal verbs</w:t>
            </w:r>
          </w:p>
          <w:p w:rsidR="00B96C1E" w:rsidRPr="00EC5D9B" w:rsidRDefault="00B96C1E" w:rsidP="00F152E2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Commas to clarify meaning</w:t>
            </w:r>
          </w:p>
          <w:p w:rsidR="00B96C1E" w:rsidRDefault="00B96C1E" w:rsidP="00F152E2">
            <w:pPr>
              <w:widowControl w:val="0"/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F152E2">
            <w:pPr>
              <w:widowControl w:val="0"/>
              <w:rPr>
                <w:b/>
                <w:color w:val="538135" w:themeColor="accent6" w:themeShade="BF"/>
                <w:sz w:val="16"/>
                <w:szCs w:val="16"/>
              </w:rPr>
            </w:pPr>
            <w:r w:rsidRPr="00EC5D9B">
              <w:rPr>
                <w:b/>
                <w:color w:val="538135" w:themeColor="accent6" w:themeShade="BF"/>
                <w:sz w:val="16"/>
                <w:szCs w:val="16"/>
              </w:rPr>
              <w:t>Greater depth</w:t>
            </w:r>
          </w:p>
          <w:p w:rsidR="00B96C1E" w:rsidRDefault="00B96C1E" w:rsidP="00F152E2">
            <w:pPr>
              <w:widowControl w:val="0"/>
              <w:rPr>
                <w:color w:val="538135" w:themeColor="accent6" w:themeShade="BF"/>
                <w:sz w:val="16"/>
                <w:szCs w:val="16"/>
              </w:rPr>
            </w:pPr>
            <w:r w:rsidRPr="00EC5D9B">
              <w:rPr>
                <w:color w:val="538135" w:themeColor="accent6" w:themeShade="BF"/>
                <w:sz w:val="16"/>
                <w:szCs w:val="16"/>
              </w:rPr>
              <w:t>Write effectively for a range of purposes and audiences, selecting the appropriate form (difference between dialogue and stage directions)</w:t>
            </w:r>
          </w:p>
          <w:p w:rsidR="00B96C1E" w:rsidRPr="00EC5D9B" w:rsidRDefault="00B96C1E" w:rsidP="00F152E2">
            <w:pPr>
              <w:widowControl w:val="0"/>
              <w:rPr>
                <w:color w:val="538135" w:themeColor="accent6" w:themeShade="BF"/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color w:val="538135" w:themeColor="accent6" w:themeShade="BF"/>
                <w:sz w:val="16"/>
                <w:szCs w:val="16"/>
              </w:rPr>
            </w:pPr>
            <w:r w:rsidRPr="00EC5D9B">
              <w:rPr>
                <w:color w:val="538135" w:themeColor="accent6" w:themeShade="BF"/>
                <w:sz w:val="16"/>
                <w:szCs w:val="16"/>
              </w:rPr>
              <w:t>Enhance meaning by selecting precise and effective vocabulary</w:t>
            </w:r>
          </w:p>
          <w:p w:rsidR="00B96C1E" w:rsidRPr="00EC5D9B" w:rsidRDefault="00B96C1E" w:rsidP="00F152E2">
            <w:pPr>
              <w:widowControl w:val="0"/>
              <w:rPr>
                <w:color w:val="538135" w:themeColor="accent6" w:themeShade="BF"/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color w:val="538135" w:themeColor="accent6" w:themeShade="BF"/>
                <w:sz w:val="16"/>
                <w:szCs w:val="16"/>
              </w:rPr>
              <w:t>Use the full range of punctuation taught so far accurately</w:t>
            </w:r>
          </w:p>
        </w:tc>
        <w:tc>
          <w:tcPr>
            <w:tcW w:w="3708" w:type="dxa"/>
            <w:gridSpan w:val="2"/>
          </w:tcPr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Diary</w:t>
            </w: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First person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Past tense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Chronological order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Time adverbs and conjunctions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Writer’s point of view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Person emotions and feelings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Informal voice (I reckon…)</w:t>
            </w: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Date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Greeting (Dear diary,)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Introduction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Main body</w:t>
            </w:r>
          </w:p>
          <w:p w:rsidR="00B96C1E" w:rsidRPr="00EC5D9B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Conclusion</w:t>
            </w:r>
          </w:p>
          <w:p w:rsidR="00B96C1E" w:rsidRDefault="00B96C1E" w:rsidP="00F152E2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Sign-off</w:t>
            </w:r>
          </w:p>
          <w:p w:rsidR="00B96C1E" w:rsidRDefault="00B96C1E" w:rsidP="00F152E2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c"/>
        <w:tblW w:w="1550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1498"/>
        <w:gridCol w:w="1701"/>
        <w:gridCol w:w="1842"/>
        <w:gridCol w:w="1701"/>
        <w:gridCol w:w="1420"/>
        <w:gridCol w:w="1700"/>
        <w:gridCol w:w="1701"/>
        <w:gridCol w:w="1417"/>
      </w:tblGrid>
      <w:tr w:rsidR="00B3483F">
        <w:trPr>
          <w:trHeight w:val="274"/>
        </w:trPr>
        <w:tc>
          <w:tcPr>
            <w:tcW w:w="15503" w:type="dxa"/>
            <w:gridSpan w:val="9"/>
            <w:shd w:val="clear" w:color="auto" w:fill="93C47D"/>
          </w:tcPr>
          <w:p w:rsidR="00B3483F" w:rsidRDefault="00B96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1</w:t>
            </w:r>
          </w:p>
          <w:p w:rsidR="00B3483F" w:rsidRDefault="00E311CD" w:rsidP="00EC5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</w:t>
            </w:r>
            <w:r w:rsidR="00EC5D9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EC5D9B">
              <w:rPr>
                <w:sz w:val="16"/>
                <w:szCs w:val="16"/>
              </w:rPr>
              <w:t>The Last Bear by Hannah Gold</w:t>
            </w:r>
          </w:p>
        </w:tc>
      </w:tr>
      <w:tr w:rsidR="00B3483F">
        <w:trPr>
          <w:trHeight w:val="186"/>
        </w:trPr>
        <w:tc>
          <w:tcPr>
            <w:tcW w:w="2523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42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42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70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417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EC5D9B" w:rsidTr="00C03843">
        <w:trPr>
          <w:trHeight w:val="160"/>
        </w:trPr>
        <w:tc>
          <w:tcPr>
            <w:tcW w:w="2523" w:type="dxa"/>
            <w:shd w:val="clear" w:color="auto" w:fill="93C47D"/>
          </w:tcPr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742" w:type="dxa"/>
            <w:gridSpan w:val="4"/>
            <w:shd w:val="clear" w:color="auto" w:fill="FFE599"/>
          </w:tcPr>
          <w:p w:rsidR="00EC5D9B" w:rsidRPr="00EC5D9B" w:rsidRDefault="00EC5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</w:t>
            </w:r>
            <w:r w:rsidRPr="00EC5D9B">
              <w:rPr>
                <w:b/>
                <w:sz w:val="16"/>
                <w:szCs w:val="16"/>
              </w:rPr>
              <w:t xml:space="preserve"> – Non-chronological report on arctic circle</w:t>
            </w:r>
          </w:p>
        </w:tc>
        <w:tc>
          <w:tcPr>
            <w:tcW w:w="6238" w:type="dxa"/>
            <w:gridSpan w:val="4"/>
            <w:shd w:val="clear" w:color="auto" w:fill="FFE599"/>
          </w:tcPr>
          <w:p w:rsidR="00EC5D9B" w:rsidRPr="00EC5D9B" w:rsidRDefault="00EC5D9B">
            <w:pPr>
              <w:jc w:val="center"/>
              <w:rPr>
                <w:b/>
                <w:sz w:val="16"/>
                <w:szCs w:val="16"/>
              </w:rPr>
            </w:pPr>
            <w:r w:rsidRPr="00EC5D9B">
              <w:rPr>
                <w:b/>
                <w:sz w:val="16"/>
                <w:szCs w:val="16"/>
              </w:rPr>
              <w:t>Genre – Newspaper – Extinction of last polar bear</w:t>
            </w:r>
          </w:p>
        </w:tc>
      </w:tr>
      <w:tr w:rsidR="00B3483F">
        <w:trPr>
          <w:trHeight w:val="54"/>
        </w:trPr>
        <w:tc>
          <w:tcPr>
            <w:tcW w:w="252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498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Consonant spellings - </w:t>
            </w:r>
            <w:r>
              <w:rPr>
                <w:sz w:val="16"/>
                <w:szCs w:val="16"/>
              </w:rPr>
              <w:t>que’/’</w:t>
            </w:r>
            <w:proofErr w:type="spellStart"/>
            <w:r>
              <w:rPr>
                <w:sz w:val="16"/>
                <w:szCs w:val="16"/>
              </w:rPr>
              <w:t>ck</w:t>
            </w:r>
            <w:proofErr w:type="spellEnd"/>
            <w:r>
              <w:rPr>
                <w:sz w:val="16"/>
                <w:szCs w:val="16"/>
              </w:rPr>
              <w:t>’/’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’ sounding k</w:t>
            </w: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sc</w:t>
            </w:r>
            <w:proofErr w:type="spellEnd"/>
            <w:r>
              <w:rPr>
                <w:sz w:val="16"/>
                <w:szCs w:val="16"/>
              </w:rPr>
              <w:t>’ sounding ‘s’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‘c’ sounding ‘s’</w:t>
            </w:r>
          </w:p>
          <w:p w:rsidR="00B3483F" w:rsidRDefault="00B348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Consonant spellings -          </w:t>
            </w:r>
            <w:r>
              <w:rPr>
                <w:sz w:val="16"/>
                <w:szCs w:val="16"/>
              </w:rPr>
              <w:t xml:space="preserve"> ‘s’ sounding ‘z’  ‘y’ sounding ‘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’ ‘</w:t>
            </w:r>
            <w:proofErr w:type="spellStart"/>
            <w:r>
              <w:rPr>
                <w:sz w:val="16"/>
                <w:szCs w:val="16"/>
              </w:rPr>
              <w:t>gue</w:t>
            </w:r>
            <w:proofErr w:type="spellEnd"/>
            <w:r>
              <w:rPr>
                <w:sz w:val="16"/>
                <w:szCs w:val="16"/>
              </w:rPr>
              <w:t>’ sounding ‘g’   ‘g’/’</w:t>
            </w: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  <w:r>
              <w:rPr>
                <w:sz w:val="16"/>
                <w:szCs w:val="16"/>
              </w:rPr>
              <w:t>’/’</w:t>
            </w:r>
            <w:proofErr w:type="spellStart"/>
            <w:r>
              <w:rPr>
                <w:sz w:val="16"/>
                <w:szCs w:val="16"/>
              </w:rPr>
              <w:t>dge</w:t>
            </w:r>
            <w:proofErr w:type="spellEnd"/>
            <w:r>
              <w:rPr>
                <w:sz w:val="16"/>
                <w:szCs w:val="16"/>
              </w:rPr>
              <w:t>’ sounding ‘j’</w:t>
            </w:r>
          </w:p>
        </w:tc>
        <w:tc>
          <w:tcPr>
            <w:tcW w:w="1842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Consonant spellings -               </w:t>
            </w: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th</w:t>
            </w:r>
            <w:proofErr w:type="spellEnd"/>
            <w:r>
              <w:rPr>
                <w:sz w:val="16"/>
                <w:szCs w:val="16"/>
              </w:rPr>
              <w:t>’ sounding ‘t’ ‘</w:t>
            </w:r>
            <w:proofErr w:type="spellStart"/>
            <w:r>
              <w:rPr>
                <w:sz w:val="16"/>
                <w:szCs w:val="16"/>
              </w:rPr>
              <w:t>gh</w:t>
            </w:r>
            <w:proofErr w:type="spellEnd"/>
            <w:r>
              <w:rPr>
                <w:sz w:val="16"/>
                <w:szCs w:val="16"/>
              </w:rPr>
              <w:t>’/‘</w:t>
            </w:r>
            <w:proofErr w:type="spellStart"/>
            <w:r>
              <w:rPr>
                <w:sz w:val="16"/>
                <w:szCs w:val="16"/>
              </w:rPr>
              <w:t>ph</w:t>
            </w:r>
            <w:proofErr w:type="spellEnd"/>
            <w:r>
              <w:rPr>
                <w:sz w:val="16"/>
                <w:szCs w:val="16"/>
              </w:rPr>
              <w:t>’ sounding ‘f’                                  ‘</w:t>
            </w:r>
            <w:proofErr w:type="spellStart"/>
            <w:r>
              <w:rPr>
                <w:sz w:val="16"/>
                <w:szCs w:val="16"/>
              </w:rPr>
              <w:t>wh</w:t>
            </w:r>
            <w:proofErr w:type="spellEnd"/>
            <w:r>
              <w:rPr>
                <w:sz w:val="16"/>
                <w:szCs w:val="16"/>
              </w:rPr>
              <w:t>’ sounding ‘w’ ‘</w:t>
            </w:r>
            <w:proofErr w:type="spellStart"/>
            <w:r>
              <w:rPr>
                <w:sz w:val="16"/>
                <w:szCs w:val="16"/>
              </w:rPr>
              <w:t>qu</w:t>
            </w:r>
            <w:proofErr w:type="spellEnd"/>
            <w:r>
              <w:rPr>
                <w:sz w:val="16"/>
                <w:szCs w:val="16"/>
              </w:rPr>
              <w:t>’ sounding ‘kw’</w:t>
            </w:r>
          </w:p>
        </w:tc>
        <w:tc>
          <w:tcPr>
            <w:tcW w:w="1701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Short vowel sounds -</w:t>
            </w:r>
            <w:r>
              <w:rPr>
                <w:sz w:val="16"/>
                <w:szCs w:val="16"/>
              </w:rPr>
              <w:t>a/</w:t>
            </w:r>
            <w:proofErr w:type="spellStart"/>
            <w:r>
              <w:rPr>
                <w:sz w:val="16"/>
                <w:szCs w:val="16"/>
              </w:rPr>
              <w:t>ea</w:t>
            </w:r>
            <w:proofErr w:type="spellEnd"/>
            <w:r>
              <w:rPr>
                <w:sz w:val="16"/>
                <w:szCs w:val="16"/>
              </w:rPr>
              <w:t xml:space="preserve">/sounding ‘e’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/o/u/y/sounding ‘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’ a sounding o o/</w:t>
            </w:r>
            <w:proofErr w:type="spellStart"/>
            <w:r>
              <w:rPr>
                <w:sz w:val="16"/>
                <w:szCs w:val="16"/>
              </w:rPr>
              <w:t>ou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oo</w:t>
            </w:r>
            <w:proofErr w:type="spellEnd"/>
            <w:r>
              <w:rPr>
                <w:sz w:val="16"/>
                <w:szCs w:val="16"/>
              </w:rPr>
              <w:t>/ sounding ‘u’</w:t>
            </w:r>
          </w:p>
        </w:tc>
        <w:tc>
          <w:tcPr>
            <w:tcW w:w="142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Long vowel sounds - </w:t>
            </w:r>
            <w:proofErr w:type="spellStart"/>
            <w:r>
              <w:rPr>
                <w:sz w:val="16"/>
                <w:szCs w:val="16"/>
              </w:rPr>
              <w:t>ei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ai</w:t>
            </w:r>
            <w:proofErr w:type="spellEnd"/>
            <w:r>
              <w:rPr>
                <w:sz w:val="16"/>
                <w:szCs w:val="16"/>
              </w:rPr>
              <w:t xml:space="preserve"> sounding long á     </w:t>
            </w:r>
            <w:proofErr w:type="spellStart"/>
            <w:r>
              <w:rPr>
                <w:sz w:val="16"/>
                <w:szCs w:val="16"/>
              </w:rPr>
              <w:t>ea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 xml:space="preserve"> sounding long é</w:t>
            </w:r>
          </w:p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Long vowel sounds - 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-e sounding long í     ow/</w:t>
            </w:r>
            <w:proofErr w:type="spellStart"/>
            <w:r>
              <w:rPr>
                <w:sz w:val="16"/>
                <w:szCs w:val="16"/>
              </w:rPr>
              <w:t>ou</w:t>
            </w:r>
            <w:proofErr w:type="spellEnd"/>
            <w:r>
              <w:rPr>
                <w:sz w:val="16"/>
                <w:szCs w:val="16"/>
              </w:rPr>
              <w:t xml:space="preserve"> sounding long ó                   u sounding long ú</w:t>
            </w:r>
          </w:p>
        </w:tc>
        <w:tc>
          <w:tcPr>
            <w:tcW w:w="3118" w:type="dxa"/>
            <w:gridSpan w:val="2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oi,oy</w:t>
            </w:r>
            <w:proofErr w:type="spellEnd"/>
            <w:r>
              <w:rPr>
                <w:sz w:val="16"/>
                <w:szCs w:val="16"/>
              </w:rPr>
              <w:t xml:space="preserve">     ow, </w:t>
            </w:r>
            <w:proofErr w:type="spellStart"/>
            <w:r>
              <w:rPr>
                <w:sz w:val="16"/>
                <w:szCs w:val="16"/>
              </w:rPr>
              <w:t>ou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ar</w:t>
            </w:r>
            <w:proofErr w:type="spellEnd"/>
            <w:r>
              <w:rPr>
                <w:sz w:val="16"/>
                <w:szCs w:val="16"/>
              </w:rPr>
              <w:t xml:space="preserve">                         air, are, ear</w:t>
            </w:r>
          </w:p>
        </w:tc>
      </w:tr>
      <w:tr w:rsidR="00EC5D9B" w:rsidTr="00E85C04">
        <w:trPr>
          <w:trHeight w:val="160"/>
        </w:trPr>
        <w:tc>
          <w:tcPr>
            <w:tcW w:w="2523" w:type="dxa"/>
            <w:shd w:val="clear" w:color="auto" w:fill="93C47D"/>
          </w:tcPr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3199" w:type="dxa"/>
            <w:gridSpan w:val="2"/>
          </w:tcPr>
          <w:p w:rsidR="00EC5D9B" w:rsidRDefault="00EC5D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EC5D9B" w:rsidRDefault="00EC5D9B">
            <w:pPr>
              <w:rPr>
                <w:b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Relative clauses for additional information</w:t>
            </w:r>
          </w:p>
          <w:p w:rsid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Commas to separate items in a list</w:t>
            </w:r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 xml:space="preserve">Non-chronological adverbials e.g. mostly, often, sometimes </w:t>
            </w:r>
            <w:proofErr w:type="spellStart"/>
            <w:r w:rsidRPr="00EC5D9B">
              <w:rPr>
                <w:color w:val="70AD47"/>
                <w:sz w:val="16"/>
                <w:szCs w:val="16"/>
              </w:rPr>
              <w:t>etc</w:t>
            </w:r>
            <w:proofErr w:type="spellEnd"/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Brackets, dashes and commas to indicate parenthesis</w:t>
            </w:r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b/>
                <w:color w:val="70AD47"/>
                <w:sz w:val="16"/>
                <w:szCs w:val="16"/>
              </w:rPr>
            </w:pPr>
            <w:r w:rsidRPr="00EC5D9B">
              <w:rPr>
                <w:b/>
                <w:color w:val="70AD47"/>
                <w:sz w:val="16"/>
                <w:szCs w:val="16"/>
              </w:rPr>
              <w:t>Greater depth standard</w:t>
            </w:r>
          </w:p>
          <w:p w:rsid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Sentence types are manipulated to engage the reader</w:t>
            </w:r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Confident use of parenthesis to suit the purpose of the writing (commas, dashes, brackets)</w:t>
            </w:r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 xml:space="preserve">Expand noun phrases conveying complicated information with greater precision </w:t>
            </w:r>
          </w:p>
          <w:p w:rsidR="00EC5D9B" w:rsidRPr="00EC5D9B" w:rsidRDefault="00EC5D9B" w:rsidP="00EC5D9B">
            <w:pPr>
              <w:rPr>
                <w:color w:val="70AD47"/>
                <w:sz w:val="16"/>
                <w:szCs w:val="16"/>
              </w:rPr>
            </w:pPr>
          </w:p>
          <w:p w:rsid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Making apt vocabulary choices to fit the purpose</w:t>
            </w:r>
          </w:p>
        </w:tc>
        <w:tc>
          <w:tcPr>
            <w:tcW w:w="3543" w:type="dxa"/>
            <w:gridSpan w:val="2"/>
          </w:tcPr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</w:t>
            </w:r>
            <w:proofErr w:type="spellStart"/>
            <w:r>
              <w:rPr>
                <w:b/>
                <w:sz w:val="16"/>
                <w:szCs w:val="16"/>
              </w:rPr>
              <w:t>chron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Information in non-chronological order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Factual information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Third person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Present tense (sometimes past)</w:t>
            </w:r>
          </w:p>
          <w:p w:rsid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Technical vocabulary</w:t>
            </w:r>
          </w:p>
          <w:p w:rsidR="00EC5D9B" w:rsidRDefault="00EC5D9B" w:rsidP="00EC5D9B">
            <w:pPr>
              <w:widowControl w:val="0"/>
              <w:rPr>
                <w:sz w:val="16"/>
                <w:szCs w:val="16"/>
              </w:rPr>
            </w:pP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Heading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Subheading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Paragraphs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Bullet points</w:t>
            </w:r>
          </w:p>
          <w:p w:rsidR="00EC5D9B" w:rsidRDefault="00EC5D9B" w:rsidP="00EC5D9B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Diagrams/photos with caption</w:t>
            </w: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2"/>
          </w:tcPr>
          <w:p w:rsidR="00EC5D9B" w:rsidRDefault="00EC5D9B">
            <w:pPr>
              <w:rPr>
                <w:b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EC5D9B" w:rsidRDefault="00EC5D9B">
            <w:pPr>
              <w:rPr>
                <w:b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Modal verbs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Relative clauses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Adverbials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Adapt sentence length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Present tense e.g. If you have additional information, please….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b/>
                <w:color w:val="6AA84F"/>
                <w:sz w:val="16"/>
                <w:szCs w:val="16"/>
              </w:rPr>
              <w:t>Greater depth</w:t>
            </w: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Write effectively for a range of purposes and audiences, selecting the appropriate form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Default="00EC5D9B" w:rsidP="00EC5D9B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Enhance meaning by selecting precise and effective vocabulary</w:t>
            </w:r>
          </w:p>
        </w:tc>
        <w:tc>
          <w:tcPr>
            <w:tcW w:w="3118" w:type="dxa"/>
            <w:gridSpan w:val="2"/>
          </w:tcPr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Newspaper</w:t>
            </w: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Third person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Past tense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Dialogue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Time adverbials</w:t>
            </w:r>
          </w:p>
          <w:p w:rsid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Chronological order</w:t>
            </w:r>
          </w:p>
          <w:p w:rsidR="00EC5D9B" w:rsidRDefault="00EC5D9B" w:rsidP="00EC5D9B">
            <w:pPr>
              <w:widowControl w:val="0"/>
              <w:rPr>
                <w:sz w:val="16"/>
                <w:szCs w:val="16"/>
              </w:rPr>
            </w:pP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Headline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Orientation – 5Ws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Main body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Reorientation</w:t>
            </w:r>
          </w:p>
          <w:p w:rsidR="00EC5D9B" w:rsidRDefault="00EC5D9B" w:rsidP="00EC5D9B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Picture with caption</w:t>
            </w: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d"/>
        <w:tblW w:w="1551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1680"/>
        <w:gridCol w:w="1920"/>
        <w:gridCol w:w="1732"/>
        <w:gridCol w:w="2126"/>
        <w:gridCol w:w="2401"/>
        <w:gridCol w:w="1285"/>
        <w:gridCol w:w="1842"/>
      </w:tblGrid>
      <w:tr w:rsidR="00B3483F">
        <w:trPr>
          <w:trHeight w:val="557"/>
        </w:trPr>
        <w:tc>
          <w:tcPr>
            <w:tcW w:w="15513" w:type="dxa"/>
            <w:gridSpan w:val="8"/>
            <w:shd w:val="clear" w:color="auto" w:fill="93C47D"/>
          </w:tcPr>
          <w:p w:rsidR="00B3483F" w:rsidRDefault="00B96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  <w:p w:rsidR="00B3483F" w:rsidRDefault="00E311CD" w:rsidP="00EC5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– </w:t>
            </w:r>
            <w:r w:rsidR="00EC5D9B">
              <w:rPr>
                <w:sz w:val="16"/>
                <w:szCs w:val="16"/>
              </w:rPr>
              <w:t>The Last Bear by Hannah Gold</w:t>
            </w:r>
          </w:p>
        </w:tc>
      </w:tr>
      <w:tr w:rsidR="00B3483F">
        <w:trPr>
          <w:trHeight w:val="186"/>
        </w:trPr>
        <w:tc>
          <w:tcPr>
            <w:tcW w:w="2527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2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732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126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4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3127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EC5D9B" w:rsidTr="003560CF">
        <w:trPr>
          <w:trHeight w:val="160"/>
        </w:trPr>
        <w:tc>
          <w:tcPr>
            <w:tcW w:w="2527" w:type="dxa"/>
            <w:shd w:val="clear" w:color="auto" w:fill="93C47D"/>
          </w:tcPr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12986" w:type="dxa"/>
            <w:gridSpan w:val="7"/>
            <w:shd w:val="clear" w:color="auto" w:fill="FFE599"/>
          </w:tcPr>
          <w:p w:rsidR="00EC5D9B" w:rsidRDefault="00EC5D9B">
            <w:pPr>
              <w:jc w:val="center"/>
              <w:rPr>
                <w:b/>
                <w:sz w:val="16"/>
                <w:szCs w:val="16"/>
              </w:rPr>
            </w:pPr>
            <w:r w:rsidRPr="00EC5D9B">
              <w:rPr>
                <w:b/>
                <w:sz w:val="16"/>
                <w:szCs w:val="16"/>
              </w:rPr>
              <w:t xml:space="preserve">Genre – Narrative </w:t>
            </w:r>
          </w:p>
          <w:p w:rsidR="00EC5D9B" w:rsidRPr="00EC5D9B" w:rsidRDefault="00EC5D9B">
            <w:pPr>
              <w:jc w:val="center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Retelling of the story – change main character or animal</w:t>
            </w:r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68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ear, ere, </w:t>
            </w:r>
            <w:proofErr w:type="spellStart"/>
            <w:r>
              <w:rPr>
                <w:sz w:val="16"/>
                <w:szCs w:val="16"/>
              </w:rPr>
              <w:t>eer</w:t>
            </w:r>
            <w:proofErr w:type="spellEnd"/>
          </w:p>
          <w:p w:rsidR="00B3483F" w:rsidRDefault="00B348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2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ir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or,ore,au,aw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augh,ough</w:t>
            </w:r>
            <w:proofErr w:type="spellEnd"/>
          </w:p>
        </w:tc>
        <w:tc>
          <w:tcPr>
            <w:tcW w:w="1732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Prefixes- de, </w:t>
            </w:r>
            <w:proofErr w:type="spellStart"/>
            <w:r>
              <w:rPr>
                <w:b/>
                <w:sz w:val="16"/>
                <w:szCs w:val="16"/>
              </w:rPr>
              <w:t>mis</w:t>
            </w:r>
            <w:proofErr w:type="spellEnd"/>
            <w:r>
              <w:rPr>
                <w:b/>
                <w:sz w:val="16"/>
                <w:szCs w:val="16"/>
              </w:rPr>
              <w:t xml:space="preserve">, dis                    </w:t>
            </w:r>
            <w:proofErr w:type="spellStart"/>
            <w:r>
              <w:rPr>
                <w:b/>
                <w:sz w:val="16"/>
                <w:szCs w:val="16"/>
              </w:rPr>
              <w:t>dis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- not/ opposite of</w:t>
            </w:r>
            <w:r>
              <w:rPr>
                <w:b/>
                <w:sz w:val="16"/>
                <w:szCs w:val="16"/>
              </w:rPr>
              <w:t xml:space="preserve">                         ‘</w:t>
            </w:r>
            <w:proofErr w:type="spellStart"/>
            <w:r>
              <w:rPr>
                <w:b/>
                <w:sz w:val="16"/>
                <w:szCs w:val="16"/>
              </w:rPr>
              <w:t>mis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–wrong/ opposite of                     </w:t>
            </w:r>
            <w:r>
              <w:rPr>
                <w:b/>
                <w:sz w:val="16"/>
                <w:szCs w:val="16"/>
              </w:rPr>
              <w:t>‘de’</w:t>
            </w:r>
            <w:r>
              <w:rPr>
                <w:sz w:val="16"/>
                <w:szCs w:val="16"/>
              </w:rPr>
              <w:t xml:space="preserve"> – undo/do opposite of</w:t>
            </w:r>
          </w:p>
        </w:tc>
        <w:tc>
          <w:tcPr>
            <w:tcW w:w="2126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Prefixes- in/</w:t>
            </w:r>
            <w:proofErr w:type="spellStart"/>
            <w:r>
              <w:rPr>
                <w:b/>
                <w:sz w:val="16"/>
                <w:szCs w:val="16"/>
              </w:rPr>
              <w:t>im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il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ir</w:t>
            </w:r>
            <w:proofErr w:type="spellEnd"/>
            <w:r>
              <w:rPr>
                <w:b/>
                <w:sz w:val="16"/>
                <w:szCs w:val="16"/>
              </w:rPr>
              <w:t xml:space="preserve"> in’</w:t>
            </w:r>
            <w:r>
              <w:rPr>
                <w:sz w:val="16"/>
                <w:szCs w:val="16"/>
              </w:rPr>
              <w:t xml:space="preserve"> means ‘not’. When the root word starts with a ‘p’ or ‘m’ ‘in’ becomes </w:t>
            </w: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im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When the root word starts with ‘l’, ‘in’ </w:t>
            </w:r>
            <w:r>
              <w:rPr>
                <w:sz w:val="16"/>
                <w:szCs w:val="16"/>
              </w:rPr>
              <w:lastRenderedPageBreak/>
              <w:t xml:space="preserve">becomes </w:t>
            </w: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il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When the root word starts with ‘r’, ‘in’ becomes ‘</w:t>
            </w:r>
            <w:proofErr w:type="spellStart"/>
            <w:r>
              <w:rPr>
                <w:sz w:val="16"/>
                <w:szCs w:val="16"/>
              </w:rPr>
              <w:t>ir</w:t>
            </w:r>
            <w:proofErr w:type="spellEnd"/>
            <w:r>
              <w:rPr>
                <w:sz w:val="16"/>
                <w:szCs w:val="16"/>
              </w:rPr>
              <w:t>’</w:t>
            </w:r>
          </w:p>
        </w:tc>
        <w:tc>
          <w:tcPr>
            <w:tcW w:w="2401" w:type="dxa"/>
            <w:shd w:val="clear" w:color="auto" w:fill="FFE599"/>
          </w:tcPr>
          <w:p w:rsidR="00B3483F" w:rsidRDefault="00E311CD">
            <w:pPr>
              <w:tabs>
                <w:tab w:val="left" w:pos="748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Prefixes ‘un’</w:t>
            </w:r>
            <w:r>
              <w:rPr>
                <w:sz w:val="16"/>
                <w:szCs w:val="16"/>
              </w:rPr>
              <w:t xml:space="preserve"> means ‘not’. </w:t>
            </w:r>
            <w:r>
              <w:rPr>
                <w:b/>
                <w:sz w:val="16"/>
                <w:szCs w:val="16"/>
              </w:rPr>
              <w:t>‘</w:t>
            </w:r>
            <w:proofErr w:type="gramStart"/>
            <w:r>
              <w:rPr>
                <w:b/>
                <w:sz w:val="16"/>
                <w:szCs w:val="16"/>
              </w:rPr>
              <w:t>ex</w:t>
            </w:r>
            <w:proofErr w:type="gram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means former. </w:t>
            </w:r>
            <w:r>
              <w:rPr>
                <w:b/>
                <w:sz w:val="16"/>
                <w:szCs w:val="16"/>
              </w:rPr>
              <w:t xml:space="preserve">Anti </w:t>
            </w:r>
            <w:r>
              <w:rPr>
                <w:sz w:val="16"/>
                <w:szCs w:val="16"/>
              </w:rPr>
              <w:t>means opposing</w:t>
            </w:r>
          </w:p>
        </w:tc>
        <w:tc>
          <w:tcPr>
            <w:tcW w:w="1285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 – ‘fore’</w:t>
            </w:r>
            <w:r>
              <w:rPr>
                <w:sz w:val="16"/>
                <w:szCs w:val="16"/>
              </w:rPr>
              <w:t xml:space="preserve">- before </w:t>
            </w:r>
            <w:r>
              <w:rPr>
                <w:b/>
                <w:sz w:val="16"/>
                <w:szCs w:val="16"/>
              </w:rPr>
              <w:t>‘post’</w:t>
            </w:r>
            <w:r>
              <w:rPr>
                <w:sz w:val="16"/>
                <w:szCs w:val="16"/>
              </w:rPr>
              <w:t xml:space="preserve"> – after/later                  </w:t>
            </w:r>
            <w:r>
              <w:rPr>
                <w:b/>
                <w:sz w:val="16"/>
                <w:szCs w:val="16"/>
              </w:rPr>
              <w:lastRenderedPageBreak/>
              <w:t>‘pre’</w:t>
            </w:r>
            <w:r>
              <w:rPr>
                <w:sz w:val="16"/>
                <w:szCs w:val="16"/>
              </w:rPr>
              <w:t xml:space="preserve">- before </w:t>
            </w:r>
            <w:r>
              <w:rPr>
                <w:b/>
                <w:sz w:val="16"/>
                <w:szCs w:val="16"/>
              </w:rPr>
              <w:t>‘re’</w:t>
            </w:r>
            <w:r>
              <w:rPr>
                <w:sz w:val="16"/>
                <w:szCs w:val="16"/>
              </w:rPr>
              <w:t xml:space="preserve"> - again</w:t>
            </w:r>
          </w:p>
        </w:tc>
        <w:tc>
          <w:tcPr>
            <w:tcW w:w="1842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or,ore,au,aw</w:t>
            </w:r>
            <w:proofErr w:type="spellEnd"/>
            <w:r>
              <w:rPr>
                <w:sz w:val="16"/>
                <w:szCs w:val="16"/>
              </w:rPr>
              <w:t xml:space="preserve">, augh, </w:t>
            </w:r>
            <w:proofErr w:type="spellStart"/>
            <w:r>
              <w:rPr>
                <w:sz w:val="16"/>
                <w:szCs w:val="16"/>
              </w:rPr>
              <w:t>ough</w:t>
            </w:r>
            <w:proofErr w:type="spellEnd"/>
          </w:p>
        </w:tc>
      </w:tr>
      <w:tr w:rsidR="00EC5D9B" w:rsidTr="00FC7015">
        <w:trPr>
          <w:trHeight w:val="579"/>
        </w:trPr>
        <w:tc>
          <w:tcPr>
            <w:tcW w:w="2527" w:type="dxa"/>
            <w:shd w:val="clear" w:color="auto" w:fill="93C47D"/>
          </w:tcPr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5332" w:type="dxa"/>
            <w:gridSpan w:val="3"/>
          </w:tcPr>
          <w:p w:rsidR="00EC5D9B" w:rsidRDefault="00EC5D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EC5D9B" w:rsidRDefault="00EC5D9B">
            <w:pPr>
              <w:rPr>
                <w:b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Commas for clarity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Modal verbs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Dialogue to convey a character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Correct use of tenses including progressive and perfect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Apostrophes for possession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Parenthesis – dashes, brackets, commas</w:t>
            </w:r>
          </w:p>
          <w:p w:rsidR="00EC5D9B" w:rsidRPr="00EC5D9B" w:rsidRDefault="00EC5D9B" w:rsidP="00EC5D9B">
            <w:pPr>
              <w:rPr>
                <w:b/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b/>
                <w:color w:val="6AA84F"/>
                <w:sz w:val="16"/>
                <w:szCs w:val="16"/>
              </w:rPr>
              <w:t>Greater depth</w:t>
            </w: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 xml:space="preserve">Manipulate sentence types purposefully to engage the reader and create atmosphere 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Write effectively for a range of purposes and audiences, selecting the appropriate form</w:t>
            </w: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</w:p>
          <w:p w:rsidR="00EC5D9B" w:rsidRP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Enhance meaning by selecting precise and effective vocabulary</w:t>
            </w:r>
          </w:p>
          <w:p w:rsidR="00EC5D9B" w:rsidRDefault="00EC5D9B" w:rsidP="00EC5D9B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Use the full range of punctuation taught so far accurately</w:t>
            </w:r>
            <w:r>
              <w:rPr>
                <w:color w:val="6AA84F"/>
                <w:sz w:val="16"/>
                <w:szCs w:val="16"/>
              </w:rPr>
              <w:t xml:space="preserve"> </w:t>
            </w:r>
          </w:p>
        </w:tc>
        <w:tc>
          <w:tcPr>
            <w:tcW w:w="7654" w:type="dxa"/>
            <w:gridSpan w:val="4"/>
          </w:tcPr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 Narrative</w:t>
            </w: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Dialogue to advance the action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Past or present tense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First or third person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Expanded noun phrases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Adverbs of time, place and manner</w:t>
            </w:r>
          </w:p>
          <w:p w:rsidR="00EC5D9B" w:rsidRDefault="00EC5D9B" w:rsidP="00EC5D9B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Prepositions</w:t>
            </w:r>
          </w:p>
          <w:p w:rsidR="00EC5D9B" w:rsidRDefault="00EC5D9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Title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Opening (setting/character description)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Build-up (dialogue to advance action)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Problem</w:t>
            </w:r>
          </w:p>
          <w:p w:rsidR="00EC5D9B" w:rsidRPr="00EC5D9B" w:rsidRDefault="00EC5D9B" w:rsidP="00EC5D9B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Resolution</w:t>
            </w:r>
          </w:p>
          <w:p w:rsidR="00EC5D9B" w:rsidRDefault="00EC5D9B" w:rsidP="00EC5D9B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Conclusion</w:t>
            </w:r>
            <w:r>
              <w:rPr>
                <w:color w:val="6AA84F"/>
                <w:sz w:val="16"/>
                <w:szCs w:val="16"/>
              </w:rPr>
              <w:t xml:space="preserve"> </w:t>
            </w: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e"/>
        <w:tblW w:w="15504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204"/>
        <w:gridCol w:w="1701"/>
        <w:gridCol w:w="2694"/>
        <w:gridCol w:w="2409"/>
        <w:gridCol w:w="780"/>
        <w:gridCol w:w="3189"/>
      </w:tblGrid>
      <w:tr w:rsidR="00B3483F">
        <w:trPr>
          <w:trHeight w:val="557"/>
        </w:trPr>
        <w:tc>
          <w:tcPr>
            <w:tcW w:w="15504" w:type="dxa"/>
            <w:gridSpan w:val="7"/>
            <w:shd w:val="clear" w:color="auto" w:fill="93C47D"/>
          </w:tcPr>
          <w:p w:rsidR="00B3483F" w:rsidRDefault="00B96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1</w:t>
            </w:r>
          </w:p>
          <w:p w:rsidR="00B3483F" w:rsidRDefault="00EC5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– Rainforest Warrior by Anita </w:t>
            </w:r>
            <w:proofErr w:type="spellStart"/>
            <w:r>
              <w:rPr>
                <w:sz w:val="16"/>
                <w:szCs w:val="16"/>
              </w:rPr>
              <w:t>Ganeri</w:t>
            </w:r>
            <w:proofErr w:type="spellEnd"/>
            <w:r>
              <w:rPr>
                <w:sz w:val="16"/>
                <w:szCs w:val="16"/>
              </w:rPr>
              <w:t xml:space="preserve"> (picture book)</w:t>
            </w:r>
          </w:p>
        </w:tc>
      </w:tr>
      <w:tr w:rsidR="00B3483F" w:rsidTr="00EC5D9B">
        <w:trPr>
          <w:trHeight w:val="186"/>
        </w:trPr>
        <w:tc>
          <w:tcPr>
            <w:tcW w:w="2527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69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409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3969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</w:tr>
      <w:tr w:rsidR="00EC5D9B" w:rsidTr="004377A7">
        <w:trPr>
          <w:trHeight w:val="160"/>
        </w:trPr>
        <w:tc>
          <w:tcPr>
            <w:tcW w:w="2527" w:type="dxa"/>
            <w:shd w:val="clear" w:color="auto" w:fill="93C47D"/>
          </w:tcPr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EC5D9B" w:rsidRDefault="00EC5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599" w:type="dxa"/>
            <w:gridSpan w:val="3"/>
            <w:shd w:val="clear" w:color="auto" w:fill="FFE599"/>
          </w:tcPr>
          <w:p w:rsidR="00EC5D9B" w:rsidRDefault="00EC5D9B">
            <w:pPr>
              <w:jc w:val="center"/>
              <w:rPr>
                <w:b/>
                <w:sz w:val="16"/>
                <w:szCs w:val="16"/>
              </w:rPr>
            </w:pPr>
            <w:r w:rsidRPr="00EC5D9B">
              <w:rPr>
                <w:b/>
                <w:sz w:val="16"/>
                <w:szCs w:val="16"/>
              </w:rPr>
              <w:t>Genre – persuasive letter to the estate owners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workers</w:t>
            </w:r>
            <w:proofErr w:type="spellEnd"/>
            <w:r>
              <w:rPr>
                <w:sz w:val="16"/>
                <w:szCs w:val="16"/>
              </w:rPr>
              <w:t xml:space="preserve"> rights, fair trade, right to an education</w:t>
            </w:r>
          </w:p>
        </w:tc>
        <w:tc>
          <w:tcPr>
            <w:tcW w:w="6378" w:type="dxa"/>
            <w:gridSpan w:val="3"/>
            <w:shd w:val="clear" w:color="auto" w:fill="FFE599"/>
          </w:tcPr>
          <w:p w:rsidR="00EC5D9B" w:rsidRDefault="00EC5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Non-chronological report (rainforest)</w:t>
            </w:r>
          </w:p>
        </w:tc>
      </w:tr>
      <w:tr w:rsidR="00B3483F" w:rsidTr="00EC5D9B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204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</w:t>
            </w:r>
            <w:r>
              <w:rPr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</w:t>
            </w:r>
          </w:p>
        </w:tc>
        <w:tc>
          <w:tcPr>
            <w:tcW w:w="1701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Prefixes</w:t>
            </w:r>
            <w:r>
              <w:rPr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</w:t>
            </w:r>
          </w:p>
        </w:tc>
        <w:tc>
          <w:tcPr>
            <w:tcW w:w="2694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  (Y5)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ant, </w:t>
            </w:r>
            <w:proofErr w:type="spellStart"/>
            <w:r>
              <w:rPr>
                <w:b/>
                <w:sz w:val="16"/>
                <w:szCs w:val="16"/>
              </w:rPr>
              <w:t>ance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ancy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ency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related words with ‘long a’ in the same place use ‘ant’ </w:t>
            </w:r>
          </w:p>
        </w:tc>
        <w:tc>
          <w:tcPr>
            <w:tcW w:w="2409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  (Y5)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ency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-</w:t>
            </w:r>
            <w:proofErr w:type="spellStart"/>
            <w:r>
              <w:rPr>
                <w:sz w:val="16"/>
                <w:szCs w:val="16"/>
              </w:rPr>
              <w:t>ent</w:t>
            </w:r>
            <w:proofErr w:type="spellEnd"/>
            <w:r>
              <w:rPr>
                <w:sz w:val="16"/>
                <w:szCs w:val="16"/>
              </w:rPr>
              <w:t xml:space="preserve"> after soft c, soft g</w:t>
            </w:r>
          </w:p>
        </w:tc>
        <w:tc>
          <w:tcPr>
            <w:tcW w:w="3969" w:type="dxa"/>
            <w:gridSpan w:val="2"/>
            <w:shd w:val="clear" w:color="auto" w:fill="FFE599"/>
          </w:tcPr>
          <w:p w:rsidR="00B3483F" w:rsidRDefault="00E311C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Noun suffixes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‘ness’-quality /state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ment</w:t>
            </w:r>
            <w:proofErr w:type="spellEnd"/>
            <w:r>
              <w:rPr>
                <w:sz w:val="16"/>
                <w:szCs w:val="16"/>
              </w:rPr>
              <w:t>’-action/state</w:t>
            </w:r>
          </w:p>
          <w:p w:rsidR="00B3483F" w:rsidRDefault="00E311CD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‘ship’-state/condition</w:t>
            </w:r>
          </w:p>
        </w:tc>
      </w:tr>
      <w:tr w:rsidR="00207594" w:rsidTr="00EC5D9B">
        <w:trPr>
          <w:trHeight w:val="54"/>
        </w:trPr>
        <w:tc>
          <w:tcPr>
            <w:tcW w:w="2527" w:type="dxa"/>
            <w:shd w:val="clear" w:color="auto" w:fill="93C47D"/>
          </w:tcPr>
          <w:p w:rsidR="00207594" w:rsidRDefault="00207594" w:rsidP="00207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207594" w:rsidRDefault="00207594" w:rsidP="00207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207594" w:rsidRDefault="00207594" w:rsidP="00207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204" w:type="dxa"/>
          </w:tcPr>
          <w:p w:rsidR="00207594" w:rsidRDefault="00207594" w:rsidP="002075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207594" w:rsidRDefault="00207594" w:rsidP="00207594">
            <w:pPr>
              <w:rPr>
                <w:b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Organisational features for </w:t>
            </w:r>
            <w:r w:rsidRPr="00EC5D9B">
              <w:rPr>
                <w:color w:val="6AA84F"/>
                <w:sz w:val="16"/>
                <w:szCs w:val="16"/>
              </w:rPr>
              <w:t>non-narrative writing</w:t>
            </w: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Fronted adverbials and fronted subordinate clauses</w:t>
            </w: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Adverbs and modal verbs</w:t>
            </w: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Range of conjunctions</w:t>
            </w: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Parenthesis</w:t>
            </w: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</w:p>
          <w:p w:rsidR="00207594" w:rsidRPr="00EC5D9B" w:rsidRDefault="00207594" w:rsidP="00207594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b/>
                <w:color w:val="6AA84F"/>
                <w:sz w:val="16"/>
                <w:szCs w:val="16"/>
              </w:rPr>
              <w:t>Greater depth</w:t>
            </w: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lastRenderedPageBreak/>
              <w:t>Write effectively for a range of purposes and audiences, selecting the appropriate form</w:t>
            </w: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Enhance meaning by selecting precise and effective vocabulary</w:t>
            </w:r>
          </w:p>
          <w:p w:rsidR="00207594" w:rsidRPr="00EC5D9B" w:rsidRDefault="00207594" w:rsidP="00207594">
            <w:pPr>
              <w:rPr>
                <w:color w:val="6AA84F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Use full range of punctuation taught so far</w:t>
            </w:r>
          </w:p>
        </w:tc>
        <w:tc>
          <w:tcPr>
            <w:tcW w:w="4395" w:type="dxa"/>
            <w:gridSpan w:val="2"/>
          </w:tcPr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– Persuasive letter</w:t>
            </w: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207594" w:rsidRP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Addresses</w:t>
            </w:r>
          </w:p>
          <w:p w:rsidR="00207594" w:rsidRP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Date</w:t>
            </w:r>
          </w:p>
          <w:p w:rsidR="00207594" w:rsidRP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Greeting</w:t>
            </w:r>
          </w:p>
          <w:p w:rsidR="00207594" w:rsidRP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Introduction</w:t>
            </w:r>
          </w:p>
          <w:p w:rsidR="00207594" w:rsidRP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Main body</w:t>
            </w:r>
          </w:p>
          <w:p w:rsidR="00207594" w:rsidRP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Conclusion</w:t>
            </w:r>
          </w:p>
          <w:p w:rsid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Signature</w:t>
            </w: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207594" w:rsidRPr="00207594" w:rsidRDefault="00207594" w:rsidP="00207594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Present tense</w:t>
            </w:r>
          </w:p>
          <w:p w:rsidR="00207594" w:rsidRPr="00207594" w:rsidRDefault="00207594" w:rsidP="00207594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First person</w:t>
            </w:r>
          </w:p>
          <w:p w:rsidR="00207594" w:rsidRPr="00207594" w:rsidRDefault="00207594" w:rsidP="00207594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lastRenderedPageBreak/>
              <w:t>Persuasive devices</w:t>
            </w:r>
          </w:p>
          <w:p w:rsidR="00207594" w:rsidRPr="00207594" w:rsidRDefault="00207594" w:rsidP="00207594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Persuasive openers</w:t>
            </w:r>
          </w:p>
          <w:p w:rsidR="00207594" w:rsidRDefault="00207594" w:rsidP="00207594">
            <w:pPr>
              <w:rPr>
                <w:b/>
                <w:color w:val="6AA84F"/>
                <w:sz w:val="16"/>
                <w:szCs w:val="16"/>
              </w:rPr>
            </w:pPr>
          </w:p>
        </w:tc>
        <w:tc>
          <w:tcPr>
            <w:tcW w:w="3189" w:type="dxa"/>
            <w:gridSpan w:val="2"/>
          </w:tcPr>
          <w:p w:rsidR="00207594" w:rsidRDefault="00207594" w:rsidP="002075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Year 5 Grammar </w:t>
            </w:r>
          </w:p>
          <w:p w:rsidR="00207594" w:rsidRDefault="00207594" w:rsidP="00207594">
            <w:pPr>
              <w:rPr>
                <w:b/>
                <w:sz w:val="16"/>
                <w:szCs w:val="16"/>
              </w:rPr>
            </w:pPr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Relative clauses for additional information</w:t>
            </w:r>
          </w:p>
          <w:p w:rsidR="00207594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Commas to separate items in a list</w:t>
            </w:r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 xml:space="preserve">Non-chronological adverbials e.g. mostly, often, sometimes </w:t>
            </w:r>
            <w:proofErr w:type="spellStart"/>
            <w:r w:rsidRPr="00EC5D9B">
              <w:rPr>
                <w:color w:val="70AD47"/>
                <w:sz w:val="16"/>
                <w:szCs w:val="16"/>
              </w:rPr>
              <w:t>etc</w:t>
            </w:r>
            <w:proofErr w:type="spellEnd"/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Brackets, dashes and commas to indicate parenthesis</w:t>
            </w:r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</w:p>
          <w:p w:rsidR="00207594" w:rsidRPr="00EC5D9B" w:rsidRDefault="00207594" w:rsidP="00207594">
            <w:pPr>
              <w:rPr>
                <w:b/>
                <w:color w:val="70AD47"/>
                <w:sz w:val="16"/>
                <w:szCs w:val="16"/>
              </w:rPr>
            </w:pPr>
            <w:r w:rsidRPr="00EC5D9B">
              <w:rPr>
                <w:b/>
                <w:color w:val="70AD47"/>
                <w:sz w:val="16"/>
                <w:szCs w:val="16"/>
              </w:rPr>
              <w:t>Greater depth standard</w:t>
            </w:r>
          </w:p>
          <w:p w:rsidR="00207594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Sentence types are manipulated to engage the reader</w:t>
            </w:r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Confident use of parenthesis to suit the purpose of the writing (commas, dashes, brackets)</w:t>
            </w:r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</w:p>
          <w:p w:rsidR="00207594" w:rsidRDefault="00207594" w:rsidP="00207594">
            <w:pPr>
              <w:rPr>
                <w:color w:val="70AD47"/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 xml:space="preserve">Expand noun phrases conveying complicated information with greater precision </w:t>
            </w:r>
          </w:p>
          <w:p w:rsidR="00207594" w:rsidRPr="00EC5D9B" w:rsidRDefault="00207594" w:rsidP="00207594">
            <w:pPr>
              <w:rPr>
                <w:color w:val="70AD47"/>
                <w:sz w:val="16"/>
                <w:szCs w:val="16"/>
              </w:rPr>
            </w:pPr>
          </w:p>
          <w:p w:rsid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color w:val="70AD47"/>
                <w:sz w:val="16"/>
                <w:szCs w:val="16"/>
              </w:rPr>
              <w:t>Making apt vocabulary choices to fit the purpose</w:t>
            </w:r>
          </w:p>
        </w:tc>
        <w:tc>
          <w:tcPr>
            <w:tcW w:w="3189" w:type="dxa"/>
          </w:tcPr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– Non-</w:t>
            </w:r>
            <w:proofErr w:type="spellStart"/>
            <w:r>
              <w:rPr>
                <w:b/>
                <w:sz w:val="16"/>
                <w:szCs w:val="16"/>
              </w:rPr>
              <w:t>chron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Information in non-chronological order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Factual information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Third person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Present tense (sometimes past)</w:t>
            </w:r>
          </w:p>
          <w:p w:rsidR="00207594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Technical vocabulary</w:t>
            </w:r>
          </w:p>
          <w:p w:rsidR="00207594" w:rsidRDefault="00207594" w:rsidP="00207594">
            <w:pPr>
              <w:widowControl w:val="0"/>
              <w:rPr>
                <w:sz w:val="16"/>
                <w:szCs w:val="16"/>
              </w:rPr>
            </w:pP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Heading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Subheading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Paragraphs</w:t>
            </w:r>
          </w:p>
          <w:p w:rsidR="00207594" w:rsidRPr="00EC5D9B" w:rsidRDefault="00207594" w:rsidP="00207594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Bullet points</w:t>
            </w: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lastRenderedPageBreak/>
              <w:t>Diagrams/photos with caption</w:t>
            </w:r>
          </w:p>
          <w:p w:rsidR="00207594" w:rsidRDefault="00207594" w:rsidP="00207594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f"/>
        <w:tblW w:w="1550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2"/>
        <w:gridCol w:w="2838"/>
        <w:gridCol w:w="1933"/>
        <w:gridCol w:w="2744"/>
        <w:gridCol w:w="2064"/>
        <w:gridCol w:w="771"/>
        <w:gridCol w:w="943"/>
        <w:gridCol w:w="1608"/>
      </w:tblGrid>
      <w:tr w:rsidR="00B3483F" w:rsidTr="00207594">
        <w:trPr>
          <w:trHeight w:val="578"/>
        </w:trPr>
        <w:tc>
          <w:tcPr>
            <w:tcW w:w="15503" w:type="dxa"/>
            <w:gridSpan w:val="8"/>
            <w:shd w:val="clear" w:color="auto" w:fill="93C47D"/>
          </w:tcPr>
          <w:p w:rsidR="00B3483F" w:rsidRDefault="00B96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</w:t>
            </w:r>
          </w:p>
          <w:p w:rsidR="00B3483F" w:rsidRDefault="00E311CD" w:rsidP="00207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</w:t>
            </w:r>
            <w:r w:rsidR="0020759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207594">
              <w:rPr>
                <w:sz w:val="16"/>
                <w:szCs w:val="16"/>
              </w:rPr>
              <w:t>Children of Benin Kingdom by Dinah Orji</w:t>
            </w:r>
          </w:p>
        </w:tc>
      </w:tr>
      <w:tr w:rsidR="00B3483F" w:rsidTr="00207594">
        <w:trPr>
          <w:trHeight w:val="193"/>
        </w:trPr>
        <w:tc>
          <w:tcPr>
            <w:tcW w:w="2602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33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74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06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714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608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207594" w:rsidTr="00207594">
        <w:trPr>
          <w:trHeight w:val="160"/>
        </w:trPr>
        <w:tc>
          <w:tcPr>
            <w:tcW w:w="2602" w:type="dxa"/>
            <w:shd w:val="clear" w:color="auto" w:fill="93C47D"/>
          </w:tcPr>
          <w:p w:rsidR="00207594" w:rsidRDefault="00207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207594" w:rsidRDefault="00207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7515" w:type="dxa"/>
            <w:gridSpan w:val="3"/>
            <w:shd w:val="clear" w:color="auto" w:fill="FFE599"/>
          </w:tcPr>
          <w:p w:rsidR="00207594" w:rsidRPr="00207594" w:rsidRDefault="00207594" w:rsidP="00207594">
            <w:pPr>
              <w:jc w:val="center"/>
              <w:rPr>
                <w:b/>
                <w:sz w:val="16"/>
                <w:szCs w:val="16"/>
              </w:rPr>
            </w:pPr>
            <w:r w:rsidRPr="00207594">
              <w:rPr>
                <w:b/>
                <w:sz w:val="16"/>
                <w:szCs w:val="16"/>
              </w:rPr>
              <w:t>Genre – Narrative (alternate ending)</w:t>
            </w:r>
          </w:p>
        </w:tc>
        <w:tc>
          <w:tcPr>
            <w:tcW w:w="5386" w:type="dxa"/>
            <w:gridSpan w:val="4"/>
            <w:shd w:val="clear" w:color="auto" w:fill="FFE599"/>
          </w:tcPr>
          <w:p w:rsidR="00207594" w:rsidRDefault="00207594" w:rsidP="00B96C1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</w:t>
            </w:r>
            <w:r w:rsidR="00B96C1E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96C1E">
              <w:rPr>
                <w:b/>
                <w:sz w:val="16"/>
                <w:szCs w:val="16"/>
              </w:rPr>
              <w:t>Persuasive letter to become a prefect</w:t>
            </w:r>
          </w:p>
        </w:tc>
      </w:tr>
      <w:tr w:rsidR="00B3483F" w:rsidTr="00207594">
        <w:trPr>
          <w:trHeight w:val="56"/>
        </w:trPr>
        <w:tc>
          <w:tcPr>
            <w:tcW w:w="2602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838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Adjective suffixes 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ful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-full of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‘less’</w:t>
            </w:r>
            <w:r>
              <w:rPr>
                <w:sz w:val="16"/>
                <w:szCs w:val="16"/>
              </w:rPr>
              <w:t>-without</w:t>
            </w:r>
          </w:p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6741" w:type="dxa"/>
            <w:gridSpan w:val="3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cious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tious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cial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tial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‘</w:t>
            </w:r>
            <w:proofErr w:type="spellStart"/>
            <w:r>
              <w:rPr>
                <w:sz w:val="16"/>
                <w:szCs w:val="16"/>
              </w:rPr>
              <w:t>shus</w:t>
            </w:r>
            <w:proofErr w:type="spellEnd"/>
            <w:r>
              <w:rPr>
                <w:sz w:val="16"/>
                <w:szCs w:val="16"/>
              </w:rPr>
              <w:t>’ sound- spelt as ‘</w:t>
            </w:r>
            <w:proofErr w:type="spellStart"/>
            <w:r>
              <w:rPr>
                <w:sz w:val="16"/>
                <w:szCs w:val="16"/>
              </w:rPr>
              <w:t>cious</w:t>
            </w:r>
            <w:proofErr w:type="spellEnd"/>
            <w:r>
              <w:rPr>
                <w:sz w:val="16"/>
                <w:szCs w:val="16"/>
              </w:rPr>
              <w:t>’ at the end of an adjective. ‘</w:t>
            </w:r>
            <w:proofErr w:type="spellStart"/>
            <w:proofErr w:type="gramStart"/>
            <w:r>
              <w:rPr>
                <w:sz w:val="16"/>
                <w:szCs w:val="16"/>
              </w:rPr>
              <w:t>tious</w:t>
            </w:r>
            <w:proofErr w:type="spellEnd"/>
            <w:proofErr w:type="gramEnd"/>
            <w:r>
              <w:rPr>
                <w:sz w:val="16"/>
                <w:szCs w:val="16"/>
              </w:rPr>
              <w:t>’ -few words. ‘</w:t>
            </w:r>
            <w:proofErr w:type="gramStart"/>
            <w:r>
              <w:rPr>
                <w:sz w:val="16"/>
                <w:szCs w:val="16"/>
              </w:rPr>
              <w:t>shul</w:t>
            </w:r>
            <w:proofErr w:type="gramEnd"/>
            <w:r>
              <w:rPr>
                <w:sz w:val="16"/>
                <w:szCs w:val="16"/>
              </w:rPr>
              <w:t>’ sound: ‘</w:t>
            </w:r>
            <w:proofErr w:type="spellStart"/>
            <w:r>
              <w:rPr>
                <w:sz w:val="16"/>
                <w:szCs w:val="16"/>
              </w:rPr>
              <w:t>tial</w:t>
            </w:r>
            <w:proofErr w:type="spellEnd"/>
            <w:r>
              <w:rPr>
                <w:sz w:val="16"/>
                <w:szCs w:val="16"/>
              </w:rPr>
              <w:t>’ is used after a consonant -‘</w:t>
            </w:r>
            <w:proofErr w:type="spellStart"/>
            <w:r>
              <w:rPr>
                <w:sz w:val="16"/>
                <w:szCs w:val="16"/>
              </w:rPr>
              <w:t>cial</w:t>
            </w:r>
            <w:proofErr w:type="spellEnd"/>
            <w:r>
              <w:rPr>
                <w:sz w:val="16"/>
                <w:szCs w:val="16"/>
              </w:rPr>
              <w:t>’ is used after a vowel.</w:t>
            </w:r>
          </w:p>
        </w:tc>
        <w:tc>
          <w:tcPr>
            <w:tcW w:w="1714" w:type="dxa"/>
            <w:gridSpan w:val="2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Adverb suffixes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Adding </w:t>
            </w:r>
            <w:proofErr w:type="spellStart"/>
            <w:r>
              <w:rPr>
                <w:sz w:val="16"/>
                <w:szCs w:val="16"/>
              </w:rPr>
              <w:t>ly</w:t>
            </w:r>
            <w:proofErr w:type="spellEnd"/>
            <w:r>
              <w:rPr>
                <w:sz w:val="16"/>
                <w:szCs w:val="16"/>
              </w:rPr>
              <w:t xml:space="preserve"> to words correctly</w:t>
            </w:r>
          </w:p>
        </w:tc>
        <w:tc>
          <w:tcPr>
            <w:tcW w:w="1608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 ending-</w:t>
            </w:r>
            <w:proofErr w:type="spellStart"/>
            <w:r>
              <w:rPr>
                <w:b/>
                <w:sz w:val="16"/>
                <w:szCs w:val="16"/>
              </w:rPr>
              <w:t>ture</w:t>
            </w:r>
            <w:proofErr w:type="spellEnd"/>
            <w:r>
              <w:rPr>
                <w:b/>
                <w:sz w:val="16"/>
                <w:szCs w:val="16"/>
              </w:rPr>
              <w:t>, sure</w:t>
            </w:r>
          </w:p>
          <w:p w:rsidR="00B3483F" w:rsidRDefault="00E311CD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96C1E" w:rsidTr="00207594">
        <w:trPr>
          <w:trHeight w:val="56"/>
        </w:trPr>
        <w:tc>
          <w:tcPr>
            <w:tcW w:w="2602" w:type="dxa"/>
            <w:shd w:val="clear" w:color="auto" w:fill="93C47D"/>
          </w:tcPr>
          <w:p w:rsidR="00B96C1E" w:rsidRDefault="00B96C1E" w:rsidP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B96C1E" w:rsidRDefault="00B96C1E" w:rsidP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96C1E" w:rsidRDefault="00B96C1E" w:rsidP="00B96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838" w:type="dxa"/>
          </w:tcPr>
          <w:p w:rsidR="00B96C1E" w:rsidRDefault="00B96C1E" w:rsidP="00B96C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96C1E" w:rsidRDefault="00B96C1E" w:rsidP="00B96C1E">
            <w:pPr>
              <w:rPr>
                <w:b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Commas for clarity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Modal verbs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Dialogue to convey a character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Correct use of tenses including progressive and perfect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Apostrophes for possession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Parenthesis – dashes, brackets, commas</w:t>
            </w:r>
          </w:p>
          <w:p w:rsidR="00B96C1E" w:rsidRPr="00EC5D9B" w:rsidRDefault="00B96C1E" w:rsidP="00B96C1E">
            <w:pPr>
              <w:rPr>
                <w:b/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b/>
                <w:color w:val="6AA84F"/>
                <w:sz w:val="16"/>
                <w:szCs w:val="16"/>
              </w:rPr>
              <w:t>Greater depth</w:t>
            </w: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 xml:space="preserve">Manipulate sentence types purposefully to engage the reader and create atmosphere 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Write effectively for a range of purposes and audiences, selecting the appropriate form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Enhance meaning by selecting precise and effective vocabulary</w:t>
            </w: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Use the full range of punctuation taught so far accurately</w:t>
            </w:r>
            <w:r>
              <w:rPr>
                <w:color w:val="6AA84F"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 Narrative</w:t>
            </w: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Dialogue to advance the action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Past or present tense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First or third person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Expanded noun phrases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Adverbs of time, place and manner</w:t>
            </w: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Prepositions</w:t>
            </w: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Title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Opening (setting/character description)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Build-up (dialogue to advance action)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Problem</w:t>
            </w:r>
          </w:p>
          <w:p w:rsidR="00B96C1E" w:rsidRPr="00EC5D9B" w:rsidRDefault="00B96C1E" w:rsidP="00B96C1E">
            <w:pPr>
              <w:widowControl w:val="0"/>
              <w:rPr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Resolution</w:t>
            </w: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 w:rsidRPr="00EC5D9B">
              <w:rPr>
                <w:sz w:val="16"/>
                <w:szCs w:val="16"/>
              </w:rPr>
              <w:t>Conclusion</w:t>
            </w:r>
            <w:r>
              <w:rPr>
                <w:color w:val="6AA84F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B96C1E" w:rsidRDefault="00B96C1E" w:rsidP="00B96C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96C1E" w:rsidRDefault="00B96C1E" w:rsidP="00B96C1E">
            <w:pPr>
              <w:rPr>
                <w:b/>
                <w:sz w:val="16"/>
                <w:szCs w:val="16"/>
              </w:rPr>
            </w:pP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Organisational features for </w:t>
            </w:r>
            <w:r w:rsidRPr="00EC5D9B">
              <w:rPr>
                <w:color w:val="6AA84F"/>
                <w:sz w:val="16"/>
                <w:szCs w:val="16"/>
              </w:rPr>
              <w:t>non-narrative writing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Fronted adverbials and fronted subordinate clauses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Adverbs and modal verbs</w:t>
            </w: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Range of conjunctions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Parenthesis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Pr="00EC5D9B" w:rsidRDefault="00B96C1E" w:rsidP="00B96C1E">
            <w:pPr>
              <w:rPr>
                <w:b/>
                <w:color w:val="6AA84F"/>
                <w:sz w:val="16"/>
                <w:szCs w:val="16"/>
              </w:rPr>
            </w:pPr>
            <w:r w:rsidRPr="00EC5D9B">
              <w:rPr>
                <w:b/>
                <w:color w:val="6AA84F"/>
                <w:sz w:val="16"/>
                <w:szCs w:val="16"/>
              </w:rPr>
              <w:t>Greater depth</w:t>
            </w: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Write effectively for a range of purposes and audiences, selecting the appropriate form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Enhance meaning by selecting precise and effective vocabulary</w:t>
            </w:r>
          </w:p>
          <w:p w:rsidR="00B96C1E" w:rsidRPr="00EC5D9B" w:rsidRDefault="00B96C1E" w:rsidP="00B96C1E">
            <w:pPr>
              <w:rPr>
                <w:color w:val="6AA84F"/>
                <w:sz w:val="16"/>
                <w:szCs w:val="16"/>
              </w:rPr>
            </w:pPr>
          </w:p>
          <w:p w:rsidR="00B96C1E" w:rsidRDefault="00B96C1E" w:rsidP="00B96C1E">
            <w:pPr>
              <w:rPr>
                <w:color w:val="6AA84F"/>
                <w:sz w:val="16"/>
                <w:szCs w:val="16"/>
              </w:rPr>
            </w:pPr>
            <w:r w:rsidRPr="00EC5D9B">
              <w:rPr>
                <w:color w:val="6AA84F"/>
                <w:sz w:val="16"/>
                <w:szCs w:val="16"/>
              </w:rPr>
              <w:t>Use full range of punctuation taught so far</w:t>
            </w:r>
          </w:p>
        </w:tc>
        <w:tc>
          <w:tcPr>
            <w:tcW w:w="2551" w:type="dxa"/>
            <w:gridSpan w:val="2"/>
          </w:tcPr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Persuasive letter</w:t>
            </w: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96C1E" w:rsidRPr="00207594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Addresses</w:t>
            </w:r>
          </w:p>
          <w:p w:rsidR="00B96C1E" w:rsidRPr="00207594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Date</w:t>
            </w:r>
          </w:p>
          <w:p w:rsidR="00B96C1E" w:rsidRPr="00207594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Greeting</w:t>
            </w:r>
          </w:p>
          <w:p w:rsidR="00B96C1E" w:rsidRPr="00207594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Introduction</w:t>
            </w:r>
          </w:p>
          <w:p w:rsidR="00B96C1E" w:rsidRPr="00207594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Main body</w:t>
            </w:r>
          </w:p>
          <w:p w:rsidR="00B96C1E" w:rsidRPr="00207594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Conclusion</w:t>
            </w:r>
          </w:p>
          <w:p w:rsidR="00B96C1E" w:rsidRDefault="00B96C1E" w:rsidP="00B96C1E">
            <w:pPr>
              <w:widowControl w:val="0"/>
              <w:rPr>
                <w:sz w:val="16"/>
                <w:szCs w:val="16"/>
              </w:rPr>
            </w:pPr>
            <w:r w:rsidRPr="00207594">
              <w:rPr>
                <w:sz w:val="16"/>
                <w:szCs w:val="16"/>
              </w:rPr>
              <w:t>Signature</w:t>
            </w: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</w:p>
          <w:p w:rsidR="00B96C1E" w:rsidRDefault="00B96C1E" w:rsidP="00B96C1E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96C1E" w:rsidRPr="00207594" w:rsidRDefault="00B96C1E" w:rsidP="00B96C1E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Present tense</w:t>
            </w:r>
          </w:p>
          <w:p w:rsidR="00B96C1E" w:rsidRPr="00207594" w:rsidRDefault="00B96C1E" w:rsidP="00B96C1E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First person</w:t>
            </w:r>
          </w:p>
          <w:p w:rsidR="00B96C1E" w:rsidRPr="00207594" w:rsidRDefault="00B96C1E" w:rsidP="00B96C1E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Persuasive devices</w:t>
            </w:r>
          </w:p>
          <w:p w:rsidR="00B96C1E" w:rsidRPr="00207594" w:rsidRDefault="00B96C1E" w:rsidP="00B96C1E">
            <w:pPr>
              <w:rPr>
                <w:sz w:val="16"/>
                <w:szCs w:val="16"/>
                <w:lang w:val="en-US"/>
              </w:rPr>
            </w:pPr>
            <w:r w:rsidRPr="00207594">
              <w:rPr>
                <w:sz w:val="16"/>
                <w:szCs w:val="16"/>
                <w:lang w:val="en-US"/>
              </w:rPr>
              <w:t>Persuasive openers</w:t>
            </w:r>
          </w:p>
          <w:p w:rsidR="00B96C1E" w:rsidRDefault="00B96C1E" w:rsidP="00B96C1E">
            <w:pPr>
              <w:rPr>
                <w:b/>
                <w:color w:val="6AA84F"/>
                <w:sz w:val="16"/>
                <w:szCs w:val="16"/>
              </w:rPr>
            </w:pPr>
          </w:p>
        </w:tc>
      </w:tr>
    </w:tbl>
    <w:p w:rsidR="00B3483F" w:rsidRDefault="00B3483F" w:rsidP="00B9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GoBack"/>
      <w:bookmarkEnd w:id="0"/>
    </w:p>
    <w:sectPr w:rsidR="00B3483F">
      <w:pgSz w:w="16838" w:h="11906" w:orient="landscape"/>
      <w:pgMar w:top="709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081"/>
    <w:multiLevelType w:val="multilevel"/>
    <w:tmpl w:val="16D2BCA2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E42998"/>
    <w:multiLevelType w:val="multilevel"/>
    <w:tmpl w:val="B90EF21E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31250E"/>
    <w:multiLevelType w:val="multilevel"/>
    <w:tmpl w:val="A664E0F6"/>
    <w:lvl w:ilvl="0">
      <w:start w:val="2"/>
      <w:numFmt w:val="bullet"/>
      <w:pStyle w:val="bulletundertex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BA3ECB"/>
    <w:multiLevelType w:val="multilevel"/>
    <w:tmpl w:val="439E84B8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AB0D89"/>
    <w:multiLevelType w:val="multilevel"/>
    <w:tmpl w:val="0310CAE8"/>
    <w:lvl w:ilvl="0">
      <w:start w:val="2"/>
      <w:numFmt w:val="bullet"/>
      <w:pStyle w:val="Heading1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pStyle w:val="numbered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3F"/>
    <w:rsid w:val="00207594"/>
    <w:rsid w:val="00B3483F"/>
    <w:rsid w:val="00B96C1E"/>
    <w:rsid w:val="00E311CD"/>
    <w:rsid w:val="00E36A87"/>
    <w:rsid w:val="00E93740"/>
    <w:rsid w:val="00E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2C79"/>
  <w15:docId w15:val="{A5D12515-E71A-4C17-90BF-AE1414F1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2534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</w:rPr>
  </w:style>
  <w:style w:type="paragraph" w:styleId="Heading2">
    <w:name w:val="heading 2"/>
    <w:basedOn w:val="Normal"/>
    <w:next w:val="Normal"/>
    <w:link w:val="Heading2Char"/>
    <w:qFormat/>
    <w:rsid w:val="0090253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2534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0253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02534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902534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02534"/>
    <w:rPr>
      <w:rFonts w:ascii="Arial" w:eastAsia="Times New Roman" w:hAnsi="Arial" w:cs="Times New Roman"/>
      <w:b/>
      <w:bCs/>
      <w:color w:val="104F75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02534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numbered">
    <w:name w:val="numbered"/>
    <w:rsid w:val="00902534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text">
    <w:name w:val="bullet (under text)"/>
    <w:rsid w:val="00902534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1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96"/>
    <w:rPr>
      <w:rFonts w:ascii="Segoe UI" w:hAnsi="Segoe UI"/>
      <w:sz w:val="18"/>
      <w:szCs w:val="18"/>
    </w:rPr>
  </w:style>
  <w:style w:type="table" w:customStyle="1" w:styleId="TableGrid0">
    <w:name w:val="TableGrid"/>
    <w:rsid w:val="008B4B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F23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DF"/>
  </w:style>
  <w:style w:type="paragraph" w:styleId="Footer">
    <w:name w:val="footer"/>
    <w:basedOn w:val="Normal"/>
    <w:link w:val="FooterChar"/>
    <w:uiPriority w:val="99"/>
    <w:unhideWhenUsed/>
    <w:rsid w:val="00DE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DF"/>
  </w:style>
  <w:style w:type="paragraph" w:customStyle="1" w:styleId="Default">
    <w:name w:val="Default"/>
    <w:rsid w:val="00E46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97174"/>
    <w:rPr>
      <w:b/>
      <w:bCs/>
    </w:rPr>
  </w:style>
  <w:style w:type="character" w:styleId="Emphasis">
    <w:name w:val="Emphasis"/>
    <w:basedOn w:val="DefaultParagraphFont"/>
    <w:uiPriority w:val="20"/>
    <w:qFormat/>
    <w:rsid w:val="00D04975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8QNPT/i7IlerJrbokJAph/A7g==">CgMxLjAyCGguZ2pkZ3hzOAByITEwZWJCTE9xNkhkVjVDM0poaHJ0Qm4wS1AxQUJzWnhpaQ==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Charlotte Dawson</cp:lastModifiedBy>
  <cp:revision>8</cp:revision>
  <dcterms:created xsi:type="dcterms:W3CDTF">2022-06-05T21:02:00Z</dcterms:created>
  <dcterms:modified xsi:type="dcterms:W3CDTF">2024-07-03T10:02:00Z</dcterms:modified>
</cp:coreProperties>
</file>