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2F" w:rsidRDefault="00B9522F">
      <w:pPr>
        <w:pBdr>
          <w:top w:val="nil"/>
          <w:left w:val="nil"/>
          <w:bottom w:val="nil"/>
          <w:right w:val="nil"/>
          <w:between w:val="nil"/>
        </w:pBdr>
        <w:spacing w:line="276" w:lineRule="auto"/>
      </w:pPr>
    </w:p>
    <w:p w:rsidR="00B9522F" w:rsidRDefault="00B9522F">
      <w:pPr>
        <w:pBdr>
          <w:top w:val="nil"/>
          <w:left w:val="nil"/>
          <w:bottom w:val="nil"/>
          <w:right w:val="nil"/>
          <w:between w:val="nil"/>
        </w:pBdr>
        <w:spacing w:before="5"/>
        <w:rPr>
          <w:rFonts w:ascii="Times New Roman" w:eastAsia="Times New Roman" w:hAnsi="Times New Roman" w:cs="Times New Roman"/>
          <w:color w:val="000000"/>
          <w:sz w:val="13"/>
          <w:szCs w:val="13"/>
        </w:rPr>
      </w:pPr>
    </w:p>
    <w:p w:rsidR="005423DA" w:rsidRDefault="005423DA" w:rsidP="005423DA">
      <w:pPr>
        <w:pStyle w:val="Title"/>
        <w:jc w:val="left"/>
      </w:pPr>
      <w:r>
        <w:t xml:space="preserve">Brackenwood Junior </w:t>
      </w:r>
      <w:r>
        <w:rPr>
          <w:noProof/>
          <w:lang w:val="en-GB"/>
        </w:rPr>
        <w:drawing>
          <wp:anchor distT="0" distB="0" distL="0" distR="0" simplePos="0" relativeHeight="251658240" behindDoc="0" locked="0" layoutInCell="1" hidden="0" allowOverlap="1">
            <wp:simplePos x="0" y="0"/>
            <wp:positionH relativeFrom="column">
              <wp:posOffset>3105150</wp:posOffset>
            </wp:positionH>
            <wp:positionV relativeFrom="paragraph">
              <wp:posOffset>952500</wp:posOffset>
            </wp:positionV>
            <wp:extent cx="1577524" cy="2051970"/>
            <wp:effectExtent l="0" t="0" r="0" b="0"/>
            <wp:wrapTopAndBottom distT="0" dist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577524" cy="2051970"/>
                    </a:xfrm>
                    <a:prstGeom prst="rect">
                      <a:avLst/>
                    </a:prstGeom>
                    <a:ln/>
                  </pic:spPr>
                </pic:pic>
              </a:graphicData>
            </a:graphic>
          </wp:anchor>
        </w:drawing>
      </w:r>
      <w:r>
        <w:rPr>
          <w:noProof/>
          <w:lang w:val="en-GB"/>
        </w:rPr>
        <w:drawing>
          <wp:anchor distT="0" distB="0" distL="0" distR="0" simplePos="0" relativeHeight="251659264" behindDoc="0" locked="0" layoutInCell="1" hidden="0" allowOverlap="1">
            <wp:simplePos x="0" y="0"/>
            <wp:positionH relativeFrom="column">
              <wp:posOffset>5848350</wp:posOffset>
            </wp:positionH>
            <wp:positionV relativeFrom="paragraph">
              <wp:posOffset>951657</wp:posOffset>
            </wp:positionV>
            <wp:extent cx="2234773" cy="2117407"/>
            <wp:effectExtent l="0" t="0" r="0" b="0"/>
            <wp:wrapTopAndBottom distT="0" dist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34773" cy="2117407"/>
                    </a:xfrm>
                    <a:prstGeom prst="rect">
                      <a:avLst/>
                    </a:prstGeom>
                    <a:ln/>
                  </pic:spPr>
                </pic:pic>
              </a:graphicData>
            </a:graphic>
          </wp:anchor>
        </w:drawing>
      </w:r>
      <w:r>
        <w:t>School</w:t>
      </w:r>
    </w:p>
    <w:p w:rsidR="005423DA" w:rsidRDefault="005423DA" w:rsidP="005423DA">
      <w:pPr>
        <w:pStyle w:val="Title"/>
        <w:ind w:firstLine="2338"/>
      </w:pPr>
    </w:p>
    <w:p w:rsidR="00B9522F" w:rsidRPr="005423DA" w:rsidRDefault="005423DA" w:rsidP="005423DA">
      <w:pPr>
        <w:pStyle w:val="Title"/>
        <w:ind w:firstLine="2338"/>
        <w:jc w:val="left"/>
      </w:pPr>
      <w:r>
        <w:rPr>
          <w:sz w:val="64"/>
          <w:szCs w:val="64"/>
        </w:rPr>
        <w:t xml:space="preserve">            </w:t>
      </w:r>
      <w:bookmarkStart w:id="0" w:name="_GoBack"/>
      <w:bookmarkEnd w:id="0"/>
      <w:r>
        <w:rPr>
          <w:sz w:val="64"/>
          <w:szCs w:val="64"/>
        </w:rPr>
        <w:t>PSHE</w:t>
      </w:r>
    </w:p>
    <w:p w:rsidR="00B9522F" w:rsidRDefault="005423DA">
      <w:pPr>
        <w:spacing w:before="220" w:line="306" w:lineRule="auto"/>
        <w:ind w:left="5721" w:right="6037"/>
        <w:jc w:val="center"/>
        <w:rPr>
          <w:sz w:val="64"/>
          <w:szCs w:val="64"/>
        </w:rPr>
        <w:sectPr w:rsidR="00B9522F">
          <w:pgSz w:w="16850" w:h="11920" w:orient="landscape"/>
          <w:pgMar w:top="1100" w:right="380" w:bottom="280" w:left="700" w:header="720" w:footer="720" w:gutter="0"/>
          <w:pgNumType w:start="1"/>
          <w:cols w:space="720"/>
        </w:sectPr>
      </w:pPr>
      <w:bookmarkStart w:id="1" w:name="_heading=h.gjdgxs" w:colFirst="0" w:colLast="0"/>
      <w:bookmarkEnd w:id="1"/>
      <w:r>
        <w:rPr>
          <w:sz w:val="64"/>
          <w:szCs w:val="64"/>
        </w:rPr>
        <w:t>L</w:t>
      </w:r>
      <w:r>
        <w:rPr>
          <w:sz w:val="64"/>
          <w:szCs w:val="64"/>
        </w:rPr>
        <w:t>ong Term Plan 2024-2025</w:t>
      </w:r>
    </w:p>
    <w:p w:rsidR="00B9522F" w:rsidRDefault="005423DA">
      <w:pPr>
        <w:pStyle w:val="Heading1"/>
        <w:spacing w:before="13"/>
        <w:ind w:right="2657"/>
        <w:rPr>
          <w:sz w:val="40"/>
          <w:szCs w:val="40"/>
        </w:rPr>
      </w:pPr>
      <w:r>
        <w:rPr>
          <w:sz w:val="40"/>
          <w:szCs w:val="40"/>
          <w:u w:val="single"/>
        </w:rPr>
        <w:lastRenderedPageBreak/>
        <w:t>Whole School Intent</w:t>
      </w:r>
    </w:p>
    <w:p w:rsidR="00B9522F" w:rsidRDefault="00B9522F">
      <w:pPr>
        <w:pBdr>
          <w:top w:val="nil"/>
          <w:left w:val="nil"/>
          <w:bottom w:val="nil"/>
          <w:right w:val="nil"/>
          <w:between w:val="nil"/>
        </w:pBdr>
        <w:spacing w:before="1"/>
        <w:rPr>
          <w:b/>
          <w:color w:val="000000"/>
          <w:sz w:val="17"/>
          <w:szCs w:val="17"/>
        </w:rPr>
      </w:pPr>
    </w:p>
    <w:tbl>
      <w:tblPr>
        <w:tblStyle w:val="a"/>
        <w:tblW w:w="14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4112"/>
        <w:gridCol w:w="4537"/>
        <w:gridCol w:w="4568"/>
      </w:tblGrid>
      <w:tr w:rsidR="00B9522F">
        <w:trPr>
          <w:trHeight w:val="846"/>
        </w:trPr>
        <w:tc>
          <w:tcPr>
            <w:tcW w:w="1419" w:type="dxa"/>
            <w:shd w:val="clear" w:color="auto" w:fill="528135"/>
          </w:tcPr>
          <w:p w:rsidR="00B9522F" w:rsidRDefault="00B9522F">
            <w:pPr>
              <w:pBdr>
                <w:top w:val="nil"/>
                <w:left w:val="nil"/>
                <w:bottom w:val="nil"/>
                <w:right w:val="nil"/>
                <w:between w:val="nil"/>
              </w:pBdr>
              <w:rPr>
                <w:rFonts w:ascii="Times New Roman" w:eastAsia="Times New Roman" w:hAnsi="Times New Roman" w:cs="Times New Roman"/>
                <w:color w:val="000000"/>
                <w:sz w:val="24"/>
                <w:szCs w:val="24"/>
              </w:rPr>
            </w:pPr>
          </w:p>
        </w:tc>
        <w:tc>
          <w:tcPr>
            <w:tcW w:w="4112" w:type="dxa"/>
            <w:shd w:val="clear" w:color="auto" w:fill="528135"/>
          </w:tcPr>
          <w:p w:rsidR="00B9522F" w:rsidRDefault="005423DA">
            <w:pPr>
              <w:pBdr>
                <w:top w:val="nil"/>
                <w:left w:val="nil"/>
                <w:bottom w:val="nil"/>
                <w:right w:val="nil"/>
                <w:between w:val="nil"/>
              </w:pBdr>
              <w:spacing w:before="56" w:line="521" w:lineRule="auto"/>
              <w:ind w:left="592" w:right="576"/>
              <w:jc w:val="center"/>
              <w:rPr>
                <w:color w:val="000000"/>
                <w:sz w:val="44"/>
                <w:szCs w:val="44"/>
              </w:rPr>
            </w:pPr>
            <w:r>
              <w:rPr>
                <w:color w:val="FFFFFF"/>
                <w:sz w:val="44"/>
                <w:szCs w:val="44"/>
              </w:rPr>
              <w:t>Autumn</w:t>
            </w:r>
          </w:p>
        </w:tc>
        <w:tc>
          <w:tcPr>
            <w:tcW w:w="4537" w:type="dxa"/>
            <w:shd w:val="clear" w:color="auto" w:fill="528135"/>
          </w:tcPr>
          <w:p w:rsidR="00B9522F" w:rsidRDefault="005423DA">
            <w:pPr>
              <w:pBdr>
                <w:top w:val="nil"/>
                <w:left w:val="nil"/>
                <w:bottom w:val="nil"/>
                <w:right w:val="nil"/>
                <w:between w:val="nil"/>
              </w:pBdr>
              <w:spacing w:before="56" w:line="521" w:lineRule="auto"/>
              <w:ind w:left="1322" w:right="1320"/>
              <w:jc w:val="center"/>
              <w:rPr>
                <w:color w:val="000000"/>
                <w:sz w:val="44"/>
                <w:szCs w:val="44"/>
              </w:rPr>
            </w:pPr>
            <w:r>
              <w:rPr>
                <w:color w:val="FFFFFF"/>
                <w:sz w:val="44"/>
                <w:szCs w:val="44"/>
              </w:rPr>
              <w:t>Spring</w:t>
            </w:r>
          </w:p>
        </w:tc>
        <w:tc>
          <w:tcPr>
            <w:tcW w:w="4568" w:type="dxa"/>
            <w:shd w:val="clear" w:color="auto" w:fill="528135"/>
          </w:tcPr>
          <w:p w:rsidR="00B9522F" w:rsidRDefault="005423DA">
            <w:pPr>
              <w:pBdr>
                <w:top w:val="nil"/>
                <w:left w:val="nil"/>
                <w:bottom w:val="nil"/>
                <w:right w:val="nil"/>
                <w:between w:val="nil"/>
              </w:pBdr>
              <w:spacing w:before="56" w:line="521" w:lineRule="auto"/>
              <w:ind w:left="1174"/>
              <w:rPr>
                <w:color w:val="000000"/>
                <w:sz w:val="44"/>
                <w:szCs w:val="44"/>
              </w:rPr>
            </w:pPr>
            <w:r>
              <w:rPr>
                <w:color w:val="FFFFFF"/>
                <w:sz w:val="44"/>
                <w:szCs w:val="44"/>
              </w:rPr>
              <w:t>Summer</w:t>
            </w:r>
          </w:p>
        </w:tc>
      </w:tr>
      <w:tr w:rsidR="00B9522F">
        <w:trPr>
          <w:trHeight w:val="1177"/>
        </w:trPr>
        <w:tc>
          <w:tcPr>
            <w:tcW w:w="1419" w:type="dxa"/>
            <w:tcBorders>
              <w:bottom w:val="nil"/>
            </w:tcBorders>
            <w:shd w:val="clear" w:color="auto" w:fill="A8D08D"/>
          </w:tcPr>
          <w:p w:rsidR="00B9522F" w:rsidRDefault="005423DA">
            <w:pPr>
              <w:pBdr>
                <w:top w:val="nil"/>
                <w:left w:val="nil"/>
                <w:bottom w:val="nil"/>
                <w:right w:val="nil"/>
                <w:between w:val="nil"/>
              </w:pBdr>
              <w:spacing w:before="56"/>
              <w:ind w:left="599" w:right="282" w:hanging="286"/>
              <w:rPr>
                <w:color w:val="000000"/>
                <w:sz w:val="44"/>
                <w:szCs w:val="44"/>
              </w:rPr>
            </w:pPr>
            <w:r>
              <w:rPr>
                <w:color w:val="000000"/>
                <w:sz w:val="44"/>
                <w:szCs w:val="44"/>
              </w:rPr>
              <w:t>Year 3</w:t>
            </w:r>
          </w:p>
        </w:tc>
        <w:tc>
          <w:tcPr>
            <w:tcW w:w="4112" w:type="dxa"/>
            <w:tcBorders>
              <w:bottom w:val="nil"/>
            </w:tcBorders>
          </w:tcPr>
          <w:p w:rsidR="00B9522F" w:rsidRDefault="005423DA">
            <w:pPr>
              <w:pBdr>
                <w:top w:val="nil"/>
                <w:left w:val="nil"/>
                <w:bottom w:val="nil"/>
                <w:right w:val="nil"/>
                <w:between w:val="nil"/>
              </w:pBdr>
              <w:spacing w:before="54"/>
              <w:ind w:left="592" w:right="586"/>
              <w:jc w:val="center"/>
              <w:rPr>
                <w:color w:val="000000"/>
                <w:sz w:val="24"/>
                <w:szCs w:val="24"/>
              </w:rPr>
            </w:pPr>
            <w:r>
              <w:rPr>
                <w:color w:val="000000"/>
                <w:sz w:val="24"/>
                <w:szCs w:val="24"/>
              </w:rPr>
              <w:t>Kapow: Family and Relationships</w:t>
            </w:r>
          </w:p>
          <w:p w:rsidR="00B9522F" w:rsidRDefault="005423DA">
            <w:pPr>
              <w:pBdr>
                <w:top w:val="nil"/>
                <w:left w:val="nil"/>
                <w:bottom w:val="nil"/>
                <w:right w:val="nil"/>
                <w:between w:val="nil"/>
              </w:pBdr>
              <w:spacing w:before="56"/>
              <w:ind w:left="592" w:right="588"/>
              <w:jc w:val="center"/>
              <w:rPr>
                <w:color w:val="000000"/>
                <w:sz w:val="24"/>
                <w:szCs w:val="24"/>
              </w:rPr>
            </w:pPr>
            <w:r>
              <w:rPr>
                <w:color w:val="000000"/>
                <w:sz w:val="24"/>
                <w:szCs w:val="24"/>
              </w:rPr>
              <w:t>Kapow: Health and Wellbeing</w:t>
            </w:r>
          </w:p>
        </w:tc>
        <w:tc>
          <w:tcPr>
            <w:tcW w:w="4537" w:type="dxa"/>
            <w:tcBorders>
              <w:bottom w:val="nil"/>
            </w:tcBorders>
          </w:tcPr>
          <w:p w:rsidR="00B9522F" w:rsidRDefault="005423DA">
            <w:pPr>
              <w:pBdr>
                <w:top w:val="nil"/>
                <w:left w:val="nil"/>
                <w:bottom w:val="nil"/>
                <w:right w:val="nil"/>
                <w:between w:val="nil"/>
              </w:pBdr>
              <w:spacing w:before="54" w:line="242" w:lineRule="auto"/>
              <w:ind w:left="419" w:right="407" w:firstLine="402"/>
              <w:rPr>
                <w:color w:val="000000"/>
                <w:sz w:val="24"/>
                <w:szCs w:val="24"/>
              </w:rPr>
            </w:pPr>
            <w:r>
              <w:rPr>
                <w:color w:val="000000"/>
                <w:sz w:val="24"/>
                <w:szCs w:val="24"/>
              </w:rPr>
              <w:t>Kapow: Health and Wellbeing Kapow: Safety and the Changing Body</w:t>
            </w:r>
          </w:p>
          <w:p w:rsidR="00B9522F" w:rsidRDefault="005423DA">
            <w:pPr>
              <w:pBdr>
                <w:top w:val="nil"/>
                <w:left w:val="nil"/>
                <w:bottom w:val="nil"/>
                <w:right w:val="nil"/>
                <w:between w:val="nil"/>
              </w:pBdr>
              <w:spacing w:line="291" w:lineRule="auto"/>
              <w:ind w:left="1345"/>
              <w:rPr>
                <w:color w:val="000000"/>
                <w:sz w:val="24"/>
                <w:szCs w:val="24"/>
              </w:rPr>
            </w:pPr>
            <w:r>
              <w:rPr>
                <w:color w:val="000000"/>
                <w:sz w:val="24"/>
                <w:szCs w:val="24"/>
              </w:rPr>
              <w:t>Kapow: Citizenship</w:t>
            </w:r>
          </w:p>
        </w:tc>
        <w:tc>
          <w:tcPr>
            <w:tcW w:w="4568" w:type="dxa"/>
            <w:tcBorders>
              <w:bottom w:val="nil"/>
            </w:tcBorders>
          </w:tcPr>
          <w:p w:rsidR="00B9522F" w:rsidRDefault="005423DA">
            <w:pPr>
              <w:pBdr>
                <w:top w:val="nil"/>
                <w:left w:val="nil"/>
                <w:bottom w:val="nil"/>
                <w:right w:val="nil"/>
                <w:between w:val="nil"/>
              </w:pBdr>
              <w:spacing w:before="1" w:line="242" w:lineRule="auto"/>
              <w:ind w:left="901" w:right="871" w:firstLine="460"/>
              <w:rPr>
                <w:color w:val="000000"/>
                <w:sz w:val="24"/>
                <w:szCs w:val="24"/>
              </w:rPr>
            </w:pPr>
            <w:r>
              <w:rPr>
                <w:color w:val="000000"/>
                <w:sz w:val="24"/>
                <w:szCs w:val="24"/>
              </w:rPr>
              <w:t>Kapow: Citizenship Kapow: Economic Wellbeing Kapow: Transition Lesson</w:t>
            </w:r>
          </w:p>
        </w:tc>
      </w:tr>
      <w:tr w:rsidR="00B9522F">
        <w:trPr>
          <w:trHeight w:val="390"/>
        </w:trPr>
        <w:tc>
          <w:tcPr>
            <w:tcW w:w="1419" w:type="dxa"/>
            <w:tcBorders>
              <w:top w:val="nil"/>
            </w:tcBorders>
            <w:shd w:val="clear" w:color="auto" w:fill="A8D08D"/>
          </w:tcPr>
          <w:p w:rsidR="00B9522F" w:rsidRDefault="00B9522F">
            <w:pPr>
              <w:pBdr>
                <w:top w:val="nil"/>
                <w:left w:val="nil"/>
                <w:bottom w:val="nil"/>
                <w:right w:val="nil"/>
                <w:between w:val="nil"/>
              </w:pBdr>
              <w:rPr>
                <w:rFonts w:ascii="Times New Roman" w:eastAsia="Times New Roman" w:hAnsi="Times New Roman" w:cs="Times New Roman"/>
                <w:color w:val="000000"/>
                <w:sz w:val="24"/>
                <w:szCs w:val="24"/>
              </w:rPr>
            </w:pPr>
          </w:p>
        </w:tc>
        <w:tc>
          <w:tcPr>
            <w:tcW w:w="4112" w:type="dxa"/>
            <w:tcBorders>
              <w:top w:val="nil"/>
            </w:tcBorders>
          </w:tcPr>
          <w:p w:rsidR="00B9522F" w:rsidRDefault="005423DA">
            <w:pPr>
              <w:pBdr>
                <w:top w:val="nil"/>
                <w:left w:val="nil"/>
                <w:bottom w:val="nil"/>
                <w:right w:val="nil"/>
                <w:between w:val="nil"/>
              </w:pBdr>
              <w:spacing w:before="106" w:line="264" w:lineRule="auto"/>
              <w:ind w:left="592" w:right="585"/>
              <w:jc w:val="center"/>
              <w:rPr>
                <w:color w:val="000000"/>
                <w:sz w:val="24"/>
                <w:szCs w:val="24"/>
              </w:rPr>
            </w:pPr>
            <w:r>
              <w:rPr>
                <w:color w:val="000000"/>
                <w:sz w:val="24"/>
                <w:szCs w:val="24"/>
              </w:rPr>
              <w:t>First Aid</w:t>
            </w:r>
          </w:p>
        </w:tc>
        <w:tc>
          <w:tcPr>
            <w:tcW w:w="4537" w:type="dxa"/>
            <w:tcBorders>
              <w:top w:val="nil"/>
            </w:tcBorders>
          </w:tcPr>
          <w:p w:rsidR="00B9522F" w:rsidRDefault="005423DA">
            <w:pPr>
              <w:pBdr>
                <w:top w:val="nil"/>
                <w:left w:val="nil"/>
                <w:bottom w:val="nil"/>
                <w:right w:val="nil"/>
                <w:between w:val="nil"/>
              </w:pBdr>
              <w:spacing w:before="56"/>
              <w:ind w:left="1327" w:right="1319"/>
              <w:jc w:val="center"/>
              <w:rPr>
                <w:color w:val="000000"/>
                <w:sz w:val="24"/>
                <w:szCs w:val="24"/>
              </w:rPr>
            </w:pPr>
            <w:r>
              <w:rPr>
                <w:color w:val="000000"/>
                <w:sz w:val="24"/>
                <w:szCs w:val="24"/>
              </w:rPr>
              <w:t>First Aid</w:t>
            </w:r>
          </w:p>
        </w:tc>
        <w:tc>
          <w:tcPr>
            <w:tcW w:w="4568" w:type="dxa"/>
            <w:tcBorders>
              <w:top w:val="nil"/>
            </w:tcBorders>
          </w:tcPr>
          <w:p w:rsidR="00B9522F" w:rsidRDefault="005423DA">
            <w:pPr>
              <w:pBdr>
                <w:top w:val="nil"/>
                <w:left w:val="nil"/>
                <w:bottom w:val="nil"/>
                <w:right w:val="nil"/>
                <w:between w:val="nil"/>
              </w:pBdr>
              <w:spacing w:before="5"/>
              <w:ind w:left="551" w:right="543"/>
              <w:jc w:val="center"/>
              <w:rPr>
                <w:color w:val="000000"/>
                <w:sz w:val="24"/>
                <w:szCs w:val="24"/>
              </w:rPr>
            </w:pPr>
            <w:r>
              <w:rPr>
                <w:color w:val="000000"/>
                <w:sz w:val="24"/>
                <w:szCs w:val="24"/>
              </w:rPr>
              <w:t>PANTS Lesson</w:t>
            </w:r>
          </w:p>
        </w:tc>
      </w:tr>
      <w:tr w:rsidR="00B9522F">
        <w:trPr>
          <w:trHeight w:val="655"/>
        </w:trPr>
        <w:tc>
          <w:tcPr>
            <w:tcW w:w="1419" w:type="dxa"/>
            <w:tcBorders>
              <w:bottom w:val="nil"/>
            </w:tcBorders>
            <w:shd w:val="clear" w:color="auto" w:fill="A8D08D"/>
          </w:tcPr>
          <w:p w:rsidR="00B9522F" w:rsidRDefault="005423DA">
            <w:pPr>
              <w:pBdr>
                <w:top w:val="nil"/>
                <w:left w:val="nil"/>
                <w:bottom w:val="nil"/>
                <w:right w:val="nil"/>
                <w:between w:val="nil"/>
              </w:pBdr>
              <w:spacing w:before="56"/>
              <w:ind w:left="292" w:right="278"/>
              <w:jc w:val="center"/>
              <w:rPr>
                <w:color w:val="000000"/>
                <w:sz w:val="44"/>
                <w:szCs w:val="44"/>
              </w:rPr>
            </w:pPr>
            <w:r>
              <w:rPr>
                <w:color w:val="000000"/>
                <w:sz w:val="44"/>
                <w:szCs w:val="44"/>
              </w:rPr>
              <w:t>Year</w:t>
            </w:r>
          </w:p>
        </w:tc>
        <w:tc>
          <w:tcPr>
            <w:tcW w:w="4112" w:type="dxa"/>
            <w:tcBorders>
              <w:bottom w:val="nil"/>
            </w:tcBorders>
          </w:tcPr>
          <w:p w:rsidR="00B9522F" w:rsidRDefault="005423DA">
            <w:pPr>
              <w:pBdr>
                <w:top w:val="nil"/>
                <w:left w:val="nil"/>
                <w:bottom w:val="nil"/>
                <w:right w:val="nil"/>
                <w:between w:val="nil"/>
              </w:pBdr>
              <w:spacing w:before="49"/>
              <w:ind w:left="1403" w:right="1111" w:hanging="272"/>
              <w:rPr>
                <w:color w:val="000000"/>
                <w:sz w:val="24"/>
                <w:szCs w:val="24"/>
              </w:rPr>
            </w:pPr>
            <w:r>
              <w:rPr>
                <w:color w:val="000000"/>
                <w:sz w:val="24"/>
                <w:szCs w:val="24"/>
              </w:rPr>
              <w:t>Kapow: Family and Relationships</w:t>
            </w:r>
          </w:p>
        </w:tc>
        <w:tc>
          <w:tcPr>
            <w:tcW w:w="4537" w:type="dxa"/>
            <w:tcBorders>
              <w:bottom w:val="nil"/>
            </w:tcBorders>
          </w:tcPr>
          <w:p w:rsidR="00B9522F" w:rsidRDefault="005423DA">
            <w:pPr>
              <w:pBdr>
                <w:top w:val="nil"/>
                <w:left w:val="nil"/>
                <w:bottom w:val="nil"/>
                <w:right w:val="nil"/>
                <w:between w:val="nil"/>
              </w:pBdr>
              <w:spacing w:before="49"/>
              <w:ind w:left="419" w:right="407" w:firstLine="402"/>
              <w:rPr>
                <w:color w:val="000000"/>
                <w:sz w:val="24"/>
                <w:szCs w:val="24"/>
              </w:rPr>
            </w:pPr>
            <w:r>
              <w:rPr>
                <w:color w:val="000000"/>
                <w:sz w:val="24"/>
                <w:szCs w:val="24"/>
              </w:rPr>
              <w:t>Kapow: Health and Wellbeing Kapow: Safety and the Changing Body</w:t>
            </w:r>
          </w:p>
        </w:tc>
        <w:tc>
          <w:tcPr>
            <w:tcW w:w="4568" w:type="dxa"/>
            <w:vMerge w:val="restart"/>
          </w:tcPr>
          <w:p w:rsidR="00B9522F" w:rsidRDefault="005423DA">
            <w:pPr>
              <w:pBdr>
                <w:top w:val="nil"/>
                <w:left w:val="nil"/>
                <w:bottom w:val="nil"/>
                <w:right w:val="nil"/>
                <w:between w:val="nil"/>
              </w:pBdr>
              <w:spacing w:before="1" w:line="242" w:lineRule="auto"/>
              <w:ind w:left="901" w:right="871" w:firstLine="460"/>
              <w:rPr>
                <w:color w:val="000000"/>
                <w:sz w:val="24"/>
                <w:szCs w:val="24"/>
              </w:rPr>
            </w:pPr>
            <w:r>
              <w:rPr>
                <w:color w:val="000000"/>
                <w:sz w:val="24"/>
                <w:szCs w:val="24"/>
              </w:rPr>
              <w:t>Kapow: Citizenship Kapow: Economic Wellbeing Kapow: Transition Lesson</w:t>
            </w:r>
          </w:p>
          <w:p w:rsidR="00B9522F" w:rsidRDefault="00B9522F">
            <w:pPr>
              <w:pBdr>
                <w:top w:val="nil"/>
                <w:left w:val="nil"/>
                <w:bottom w:val="nil"/>
                <w:right w:val="nil"/>
                <w:between w:val="nil"/>
              </w:pBdr>
              <w:spacing w:before="8"/>
              <w:rPr>
                <w:b/>
                <w:color w:val="000000"/>
                <w:sz w:val="23"/>
                <w:szCs w:val="23"/>
              </w:rPr>
            </w:pPr>
          </w:p>
          <w:p w:rsidR="00B9522F" w:rsidRDefault="005423DA">
            <w:pPr>
              <w:pBdr>
                <w:top w:val="nil"/>
                <w:left w:val="nil"/>
                <w:bottom w:val="nil"/>
                <w:right w:val="nil"/>
                <w:between w:val="nil"/>
              </w:pBdr>
              <w:ind w:left="920"/>
              <w:rPr>
                <w:color w:val="000000"/>
                <w:sz w:val="24"/>
                <w:szCs w:val="24"/>
              </w:rPr>
            </w:pPr>
            <w:r>
              <w:rPr>
                <w:color w:val="000000"/>
                <w:sz w:val="24"/>
                <w:szCs w:val="24"/>
              </w:rPr>
              <w:t>Speak Out, Stay Safe</w:t>
            </w:r>
          </w:p>
        </w:tc>
      </w:tr>
      <w:tr w:rsidR="00B9522F">
        <w:trPr>
          <w:trHeight w:val="531"/>
        </w:trPr>
        <w:tc>
          <w:tcPr>
            <w:tcW w:w="1419" w:type="dxa"/>
            <w:tcBorders>
              <w:top w:val="nil"/>
              <w:bottom w:val="nil"/>
            </w:tcBorders>
            <w:shd w:val="clear" w:color="auto" w:fill="A8D08D"/>
          </w:tcPr>
          <w:p w:rsidR="00B9522F" w:rsidRDefault="005423DA">
            <w:pPr>
              <w:pBdr>
                <w:top w:val="nil"/>
                <w:left w:val="nil"/>
                <w:bottom w:val="nil"/>
                <w:right w:val="nil"/>
                <w:between w:val="nil"/>
              </w:pBdr>
              <w:spacing w:line="465" w:lineRule="auto"/>
              <w:ind w:left="13"/>
              <w:jc w:val="center"/>
              <w:rPr>
                <w:color w:val="000000"/>
                <w:sz w:val="44"/>
                <w:szCs w:val="44"/>
              </w:rPr>
            </w:pPr>
            <w:r>
              <w:rPr>
                <w:color w:val="000000"/>
                <w:sz w:val="44"/>
                <w:szCs w:val="44"/>
              </w:rPr>
              <w:t>4</w:t>
            </w:r>
          </w:p>
        </w:tc>
        <w:tc>
          <w:tcPr>
            <w:tcW w:w="4112" w:type="dxa"/>
            <w:tcBorders>
              <w:top w:val="nil"/>
              <w:bottom w:val="nil"/>
            </w:tcBorders>
          </w:tcPr>
          <w:p w:rsidR="00B9522F" w:rsidRDefault="005423DA">
            <w:pPr>
              <w:pBdr>
                <w:top w:val="nil"/>
                <w:left w:val="nil"/>
                <w:bottom w:val="nil"/>
                <w:right w:val="nil"/>
                <w:between w:val="nil"/>
              </w:pBdr>
              <w:spacing w:before="29"/>
              <w:ind w:left="592" w:right="588"/>
              <w:jc w:val="center"/>
              <w:rPr>
                <w:color w:val="000000"/>
                <w:sz w:val="24"/>
                <w:szCs w:val="24"/>
              </w:rPr>
            </w:pPr>
            <w:r>
              <w:rPr>
                <w:color w:val="000000"/>
                <w:sz w:val="24"/>
                <w:szCs w:val="24"/>
              </w:rPr>
              <w:t>Kapow: Health and Wellbeing</w:t>
            </w:r>
          </w:p>
        </w:tc>
        <w:tc>
          <w:tcPr>
            <w:tcW w:w="4537" w:type="dxa"/>
            <w:tcBorders>
              <w:top w:val="nil"/>
              <w:bottom w:val="nil"/>
            </w:tcBorders>
          </w:tcPr>
          <w:p w:rsidR="00B9522F" w:rsidRDefault="00B9522F">
            <w:pPr>
              <w:pBdr>
                <w:top w:val="nil"/>
                <w:left w:val="nil"/>
                <w:bottom w:val="nil"/>
                <w:right w:val="nil"/>
                <w:between w:val="nil"/>
              </w:pBdr>
              <w:rPr>
                <w:rFonts w:ascii="Times New Roman" w:eastAsia="Times New Roman" w:hAnsi="Times New Roman" w:cs="Times New Roman"/>
                <w:color w:val="000000"/>
                <w:sz w:val="24"/>
                <w:szCs w:val="24"/>
              </w:rPr>
            </w:pPr>
          </w:p>
        </w:tc>
        <w:tc>
          <w:tcPr>
            <w:tcW w:w="4568" w:type="dxa"/>
            <w:vMerge/>
          </w:tcPr>
          <w:p w:rsidR="00B9522F" w:rsidRDefault="00B9522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9522F">
        <w:trPr>
          <w:trHeight w:val="3"/>
        </w:trPr>
        <w:tc>
          <w:tcPr>
            <w:tcW w:w="1419" w:type="dxa"/>
            <w:tcBorders>
              <w:top w:val="nil"/>
            </w:tcBorders>
            <w:shd w:val="clear" w:color="auto" w:fill="A8D08D"/>
          </w:tcPr>
          <w:p w:rsidR="00B9522F" w:rsidRDefault="00B9522F">
            <w:pPr>
              <w:pBdr>
                <w:top w:val="nil"/>
                <w:left w:val="nil"/>
                <w:bottom w:val="nil"/>
                <w:right w:val="nil"/>
                <w:between w:val="nil"/>
              </w:pBdr>
              <w:rPr>
                <w:rFonts w:ascii="Times New Roman" w:eastAsia="Times New Roman" w:hAnsi="Times New Roman" w:cs="Times New Roman"/>
                <w:color w:val="000000"/>
                <w:sz w:val="24"/>
                <w:szCs w:val="24"/>
              </w:rPr>
            </w:pPr>
          </w:p>
        </w:tc>
        <w:tc>
          <w:tcPr>
            <w:tcW w:w="4112" w:type="dxa"/>
            <w:tcBorders>
              <w:top w:val="nil"/>
            </w:tcBorders>
          </w:tcPr>
          <w:p w:rsidR="00B9522F" w:rsidRDefault="005423DA">
            <w:pPr>
              <w:pBdr>
                <w:top w:val="nil"/>
                <w:left w:val="nil"/>
                <w:bottom w:val="nil"/>
                <w:right w:val="nil"/>
                <w:between w:val="nil"/>
              </w:pBdr>
              <w:spacing w:before="71" w:line="264" w:lineRule="auto"/>
              <w:ind w:right="585"/>
              <w:jc w:val="center"/>
              <w:rPr>
                <w:color w:val="000000"/>
                <w:sz w:val="24"/>
                <w:szCs w:val="24"/>
              </w:rPr>
            </w:pPr>
            <w:r>
              <w:rPr>
                <w:color w:val="000000"/>
                <w:sz w:val="24"/>
                <w:szCs w:val="24"/>
              </w:rPr>
              <w:t>First Aid</w:t>
            </w:r>
          </w:p>
        </w:tc>
        <w:tc>
          <w:tcPr>
            <w:tcW w:w="4537" w:type="dxa"/>
            <w:tcBorders>
              <w:top w:val="nil"/>
            </w:tcBorders>
          </w:tcPr>
          <w:p w:rsidR="00B9522F" w:rsidRDefault="005423DA">
            <w:pPr>
              <w:pBdr>
                <w:top w:val="nil"/>
                <w:left w:val="nil"/>
                <w:bottom w:val="nil"/>
                <w:right w:val="nil"/>
                <w:between w:val="nil"/>
              </w:pBdr>
              <w:spacing w:before="26"/>
              <w:ind w:right="1319"/>
              <w:jc w:val="center"/>
              <w:rPr>
                <w:color w:val="000000"/>
                <w:sz w:val="24"/>
                <w:szCs w:val="24"/>
              </w:rPr>
            </w:pPr>
            <w:r>
              <w:rPr>
                <w:color w:val="000000"/>
                <w:sz w:val="24"/>
                <w:szCs w:val="24"/>
              </w:rPr>
              <w:t>First Aid</w:t>
            </w:r>
          </w:p>
        </w:tc>
        <w:tc>
          <w:tcPr>
            <w:tcW w:w="4568" w:type="dxa"/>
            <w:vMerge/>
          </w:tcPr>
          <w:p w:rsidR="00B9522F" w:rsidRDefault="00B9522F">
            <w:pPr>
              <w:pBdr>
                <w:top w:val="nil"/>
                <w:left w:val="nil"/>
                <w:bottom w:val="nil"/>
                <w:right w:val="nil"/>
                <w:between w:val="nil"/>
              </w:pBdr>
              <w:spacing w:line="276" w:lineRule="auto"/>
              <w:rPr>
                <w:color w:val="000000"/>
                <w:sz w:val="24"/>
                <w:szCs w:val="24"/>
              </w:rPr>
            </w:pPr>
          </w:p>
        </w:tc>
      </w:tr>
      <w:tr w:rsidR="00B9522F">
        <w:trPr>
          <w:trHeight w:val="639"/>
        </w:trPr>
        <w:tc>
          <w:tcPr>
            <w:tcW w:w="1419" w:type="dxa"/>
            <w:tcBorders>
              <w:bottom w:val="nil"/>
            </w:tcBorders>
            <w:shd w:val="clear" w:color="auto" w:fill="A8D08D"/>
          </w:tcPr>
          <w:p w:rsidR="00B9522F" w:rsidRDefault="005423DA">
            <w:pPr>
              <w:pBdr>
                <w:top w:val="nil"/>
                <w:left w:val="nil"/>
                <w:bottom w:val="nil"/>
                <w:right w:val="nil"/>
                <w:between w:val="nil"/>
              </w:pBdr>
              <w:spacing w:before="59"/>
              <w:ind w:left="292" w:right="278"/>
              <w:jc w:val="center"/>
              <w:rPr>
                <w:color w:val="000000"/>
                <w:sz w:val="44"/>
                <w:szCs w:val="44"/>
              </w:rPr>
            </w:pPr>
            <w:r>
              <w:rPr>
                <w:color w:val="000000"/>
                <w:sz w:val="44"/>
                <w:szCs w:val="44"/>
              </w:rPr>
              <w:t>Year</w:t>
            </w:r>
          </w:p>
        </w:tc>
        <w:tc>
          <w:tcPr>
            <w:tcW w:w="4112" w:type="dxa"/>
            <w:tcBorders>
              <w:bottom w:val="nil"/>
            </w:tcBorders>
          </w:tcPr>
          <w:p w:rsidR="00B9522F" w:rsidRDefault="005423DA">
            <w:pPr>
              <w:pBdr>
                <w:top w:val="nil"/>
                <w:left w:val="nil"/>
                <w:bottom w:val="nil"/>
                <w:right w:val="nil"/>
                <w:between w:val="nil"/>
              </w:pBdr>
              <w:spacing w:before="35"/>
              <w:ind w:left="1403" w:right="1111" w:hanging="272"/>
              <w:rPr>
                <w:color w:val="000000"/>
                <w:sz w:val="24"/>
                <w:szCs w:val="24"/>
              </w:rPr>
            </w:pPr>
            <w:r>
              <w:rPr>
                <w:color w:val="000000"/>
                <w:sz w:val="24"/>
                <w:szCs w:val="24"/>
              </w:rPr>
              <w:t>Kapow: Family and Relationships</w:t>
            </w:r>
          </w:p>
        </w:tc>
        <w:tc>
          <w:tcPr>
            <w:tcW w:w="4537" w:type="dxa"/>
            <w:tcBorders>
              <w:bottom w:val="nil"/>
            </w:tcBorders>
          </w:tcPr>
          <w:p w:rsidR="00B9522F" w:rsidRDefault="005423DA">
            <w:pPr>
              <w:pBdr>
                <w:top w:val="nil"/>
                <w:left w:val="nil"/>
                <w:bottom w:val="nil"/>
                <w:right w:val="nil"/>
                <w:between w:val="nil"/>
              </w:pBdr>
              <w:spacing w:before="35"/>
              <w:ind w:left="419" w:right="407" w:firstLine="402"/>
              <w:rPr>
                <w:color w:val="000000"/>
                <w:sz w:val="24"/>
                <w:szCs w:val="24"/>
              </w:rPr>
            </w:pPr>
            <w:r>
              <w:rPr>
                <w:color w:val="000000"/>
                <w:sz w:val="24"/>
                <w:szCs w:val="24"/>
              </w:rPr>
              <w:t>Kapow: Health and Wellbeing Kapow: Safety and the Changing Body</w:t>
            </w:r>
          </w:p>
        </w:tc>
        <w:tc>
          <w:tcPr>
            <w:tcW w:w="4568" w:type="dxa"/>
            <w:tcBorders>
              <w:bottom w:val="nil"/>
            </w:tcBorders>
          </w:tcPr>
          <w:p w:rsidR="00B9522F" w:rsidRDefault="005423DA">
            <w:pPr>
              <w:pBdr>
                <w:top w:val="nil"/>
                <w:left w:val="nil"/>
                <w:bottom w:val="nil"/>
                <w:right w:val="nil"/>
                <w:between w:val="nil"/>
              </w:pBdr>
              <w:spacing w:before="2" w:line="242" w:lineRule="auto"/>
              <w:ind w:left="901" w:right="880" w:firstLine="460"/>
              <w:rPr>
                <w:color w:val="000000"/>
                <w:sz w:val="24"/>
                <w:szCs w:val="24"/>
              </w:rPr>
            </w:pPr>
            <w:r>
              <w:rPr>
                <w:color w:val="000000"/>
                <w:sz w:val="24"/>
                <w:szCs w:val="24"/>
              </w:rPr>
              <w:t>Kapow: Citizenship Kapow: Economic Wellbeing</w:t>
            </w:r>
          </w:p>
        </w:tc>
      </w:tr>
      <w:tr w:rsidR="00B9522F">
        <w:trPr>
          <w:trHeight w:val="536"/>
        </w:trPr>
        <w:tc>
          <w:tcPr>
            <w:tcW w:w="1419" w:type="dxa"/>
            <w:tcBorders>
              <w:top w:val="nil"/>
              <w:bottom w:val="nil"/>
            </w:tcBorders>
            <w:shd w:val="clear" w:color="auto" w:fill="A8D08D"/>
          </w:tcPr>
          <w:p w:rsidR="00B9522F" w:rsidRDefault="005423DA">
            <w:pPr>
              <w:pBdr>
                <w:top w:val="nil"/>
                <w:left w:val="nil"/>
                <w:bottom w:val="nil"/>
                <w:right w:val="nil"/>
                <w:between w:val="nil"/>
              </w:pBdr>
              <w:spacing w:line="493" w:lineRule="auto"/>
              <w:ind w:left="13"/>
              <w:jc w:val="center"/>
              <w:rPr>
                <w:color w:val="000000"/>
                <w:sz w:val="44"/>
                <w:szCs w:val="44"/>
              </w:rPr>
            </w:pPr>
            <w:r>
              <w:rPr>
                <w:color w:val="000000"/>
                <w:sz w:val="44"/>
                <w:szCs w:val="44"/>
              </w:rPr>
              <w:t>5</w:t>
            </w:r>
          </w:p>
        </w:tc>
        <w:tc>
          <w:tcPr>
            <w:tcW w:w="4112" w:type="dxa"/>
            <w:tcBorders>
              <w:top w:val="nil"/>
              <w:bottom w:val="nil"/>
            </w:tcBorders>
          </w:tcPr>
          <w:p w:rsidR="00B9522F" w:rsidRDefault="005423DA">
            <w:pPr>
              <w:pBdr>
                <w:top w:val="nil"/>
                <w:left w:val="nil"/>
                <w:bottom w:val="nil"/>
                <w:right w:val="nil"/>
                <w:between w:val="nil"/>
              </w:pBdr>
              <w:spacing w:before="56"/>
              <w:ind w:left="592" w:right="588"/>
              <w:jc w:val="center"/>
              <w:rPr>
                <w:color w:val="000000"/>
                <w:sz w:val="24"/>
                <w:szCs w:val="24"/>
              </w:rPr>
            </w:pPr>
            <w:r>
              <w:rPr>
                <w:color w:val="000000"/>
                <w:sz w:val="24"/>
                <w:szCs w:val="24"/>
              </w:rPr>
              <w:t>Kapow: Health and Wellbeing</w:t>
            </w:r>
          </w:p>
        </w:tc>
        <w:tc>
          <w:tcPr>
            <w:tcW w:w="4537" w:type="dxa"/>
            <w:tcBorders>
              <w:top w:val="nil"/>
              <w:bottom w:val="nil"/>
            </w:tcBorders>
          </w:tcPr>
          <w:p w:rsidR="00B9522F" w:rsidRDefault="005423DA">
            <w:pPr>
              <w:pBdr>
                <w:top w:val="nil"/>
                <w:left w:val="nil"/>
                <w:bottom w:val="nil"/>
                <w:right w:val="nil"/>
                <w:between w:val="nil"/>
              </w:pBdr>
              <w:spacing w:before="5"/>
              <w:ind w:left="1327" w:right="1320"/>
              <w:jc w:val="center"/>
              <w:rPr>
                <w:color w:val="000000"/>
                <w:sz w:val="24"/>
                <w:szCs w:val="24"/>
              </w:rPr>
            </w:pPr>
            <w:r>
              <w:rPr>
                <w:color w:val="000000"/>
                <w:sz w:val="24"/>
                <w:szCs w:val="24"/>
              </w:rPr>
              <w:t>Kapow: Citizenship</w:t>
            </w:r>
          </w:p>
        </w:tc>
        <w:tc>
          <w:tcPr>
            <w:tcW w:w="4568" w:type="dxa"/>
            <w:tcBorders>
              <w:top w:val="nil"/>
              <w:bottom w:val="nil"/>
            </w:tcBorders>
          </w:tcPr>
          <w:p w:rsidR="00B9522F" w:rsidRDefault="005423DA">
            <w:pPr>
              <w:pBdr>
                <w:top w:val="nil"/>
                <w:left w:val="nil"/>
                <w:bottom w:val="nil"/>
                <w:right w:val="nil"/>
                <w:between w:val="nil"/>
              </w:pBdr>
              <w:spacing w:line="246" w:lineRule="auto"/>
              <w:ind w:left="1045"/>
              <w:rPr>
                <w:color w:val="000000"/>
                <w:sz w:val="24"/>
                <w:szCs w:val="24"/>
              </w:rPr>
            </w:pPr>
            <w:r>
              <w:rPr>
                <w:color w:val="000000"/>
                <w:sz w:val="24"/>
                <w:szCs w:val="24"/>
              </w:rPr>
              <w:t>Kapow: Transition Lesson</w:t>
            </w:r>
          </w:p>
        </w:tc>
      </w:tr>
      <w:tr w:rsidR="00B9522F">
        <w:trPr>
          <w:trHeight w:val="542"/>
        </w:trPr>
        <w:tc>
          <w:tcPr>
            <w:tcW w:w="1419" w:type="dxa"/>
            <w:tcBorders>
              <w:top w:val="nil"/>
            </w:tcBorders>
            <w:shd w:val="clear" w:color="auto" w:fill="A8D08D"/>
          </w:tcPr>
          <w:p w:rsidR="00B9522F" w:rsidRDefault="00B9522F">
            <w:pPr>
              <w:pBdr>
                <w:top w:val="nil"/>
                <w:left w:val="nil"/>
                <w:bottom w:val="nil"/>
                <w:right w:val="nil"/>
                <w:between w:val="nil"/>
              </w:pBdr>
              <w:rPr>
                <w:rFonts w:ascii="Times New Roman" w:eastAsia="Times New Roman" w:hAnsi="Times New Roman" w:cs="Times New Roman"/>
                <w:color w:val="000000"/>
                <w:sz w:val="24"/>
                <w:szCs w:val="24"/>
              </w:rPr>
            </w:pPr>
          </w:p>
        </w:tc>
        <w:tc>
          <w:tcPr>
            <w:tcW w:w="4112" w:type="dxa"/>
            <w:tcBorders>
              <w:top w:val="nil"/>
            </w:tcBorders>
          </w:tcPr>
          <w:p w:rsidR="00B9522F" w:rsidRDefault="005423DA">
            <w:pPr>
              <w:pBdr>
                <w:top w:val="nil"/>
                <w:left w:val="nil"/>
                <w:bottom w:val="nil"/>
                <w:right w:val="nil"/>
                <w:between w:val="nil"/>
              </w:pBdr>
              <w:spacing w:before="103"/>
              <w:ind w:left="592" w:right="585"/>
              <w:jc w:val="center"/>
              <w:rPr>
                <w:color w:val="000000"/>
                <w:sz w:val="24"/>
                <w:szCs w:val="24"/>
              </w:rPr>
            </w:pPr>
            <w:r>
              <w:rPr>
                <w:color w:val="000000"/>
                <w:sz w:val="24"/>
                <w:szCs w:val="24"/>
              </w:rPr>
              <w:t>First Aid</w:t>
            </w:r>
          </w:p>
        </w:tc>
        <w:tc>
          <w:tcPr>
            <w:tcW w:w="4537" w:type="dxa"/>
            <w:tcBorders>
              <w:top w:val="nil"/>
            </w:tcBorders>
          </w:tcPr>
          <w:p w:rsidR="00B9522F" w:rsidRDefault="005423DA">
            <w:pPr>
              <w:pBdr>
                <w:top w:val="nil"/>
                <w:left w:val="nil"/>
                <w:bottom w:val="nil"/>
                <w:right w:val="nil"/>
                <w:between w:val="nil"/>
              </w:pBdr>
              <w:spacing w:before="57"/>
              <w:ind w:left="1327" w:right="1319"/>
              <w:jc w:val="center"/>
              <w:rPr>
                <w:color w:val="000000"/>
                <w:sz w:val="24"/>
                <w:szCs w:val="24"/>
              </w:rPr>
            </w:pPr>
            <w:r>
              <w:rPr>
                <w:color w:val="000000"/>
                <w:sz w:val="24"/>
                <w:szCs w:val="24"/>
              </w:rPr>
              <w:t>First Aid</w:t>
            </w:r>
          </w:p>
        </w:tc>
        <w:tc>
          <w:tcPr>
            <w:tcW w:w="4568" w:type="dxa"/>
            <w:tcBorders>
              <w:top w:val="nil"/>
            </w:tcBorders>
          </w:tcPr>
          <w:p w:rsidR="00B9522F" w:rsidRDefault="005423DA">
            <w:pPr>
              <w:pBdr>
                <w:top w:val="nil"/>
                <w:left w:val="nil"/>
                <w:bottom w:val="nil"/>
                <w:right w:val="nil"/>
                <w:between w:val="nil"/>
              </w:pBdr>
              <w:spacing w:before="2" w:line="288" w:lineRule="auto"/>
              <w:ind w:left="551" w:right="543"/>
              <w:jc w:val="center"/>
              <w:rPr>
                <w:color w:val="000000"/>
                <w:sz w:val="24"/>
                <w:szCs w:val="24"/>
              </w:rPr>
            </w:pPr>
            <w:r>
              <w:rPr>
                <w:color w:val="000000"/>
                <w:sz w:val="24"/>
                <w:szCs w:val="24"/>
              </w:rPr>
              <w:t>Next stop, Puberty!</w:t>
            </w:r>
          </w:p>
          <w:p w:rsidR="00B9522F" w:rsidRDefault="005423DA">
            <w:pPr>
              <w:pBdr>
                <w:top w:val="nil"/>
                <w:left w:val="nil"/>
                <w:bottom w:val="nil"/>
                <w:right w:val="nil"/>
                <w:between w:val="nil"/>
              </w:pBdr>
              <w:spacing w:line="232" w:lineRule="auto"/>
              <w:ind w:left="552" w:right="543"/>
              <w:jc w:val="center"/>
              <w:rPr>
                <w:color w:val="000000"/>
              </w:rPr>
            </w:pPr>
            <w:r>
              <w:rPr>
                <w:color w:val="000000"/>
              </w:rPr>
              <w:t>(including Speak Out, Stay Safe lesson)</w:t>
            </w:r>
          </w:p>
        </w:tc>
      </w:tr>
      <w:tr w:rsidR="00B9522F">
        <w:trPr>
          <w:trHeight w:val="639"/>
        </w:trPr>
        <w:tc>
          <w:tcPr>
            <w:tcW w:w="1419" w:type="dxa"/>
            <w:tcBorders>
              <w:bottom w:val="nil"/>
            </w:tcBorders>
            <w:shd w:val="clear" w:color="auto" w:fill="A8D08D"/>
          </w:tcPr>
          <w:p w:rsidR="00B9522F" w:rsidRDefault="005423DA">
            <w:pPr>
              <w:pBdr>
                <w:top w:val="nil"/>
                <w:left w:val="nil"/>
                <w:bottom w:val="nil"/>
                <w:right w:val="nil"/>
                <w:between w:val="nil"/>
              </w:pBdr>
              <w:spacing w:before="58"/>
              <w:ind w:left="292" w:right="278"/>
              <w:jc w:val="center"/>
              <w:rPr>
                <w:color w:val="000000"/>
                <w:sz w:val="44"/>
                <w:szCs w:val="44"/>
              </w:rPr>
            </w:pPr>
            <w:r>
              <w:rPr>
                <w:color w:val="000000"/>
                <w:sz w:val="44"/>
                <w:szCs w:val="44"/>
              </w:rPr>
              <w:t>Year</w:t>
            </w:r>
          </w:p>
        </w:tc>
        <w:tc>
          <w:tcPr>
            <w:tcW w:w="4112" w:type="dxa"/>
            <w:tcBorders>
              <w:bottom w:val="nil"/>
            </w:tcBorders>
          </w:tcPr>
          <w:p w:rsidR="00B9522F" w:rsidRDefault="005423DA">
            <w:pPr>
              <w:pBdr>
                <w:top w:val="nil"/>
                <w:left w:val="nil"/>
                <w:bottom w:val="nil"/>
                <w:right w:val="nil"/>
                <w:between w:val="nil"/>
              </w:pBdr>
              <w:spacing w:before="34"/>
              <w:ind w:left="1403" w:right="1111" w:hanging="272"/>
              <w:rPr>
                <w:color w:val="000000"/>
                <w:sz w:val="24"/>
                <w:szCs w:val="24"/>
              </w:rPr>
            </w:pPr>
            <w:r>
              <w:rPr>
                <w:color w:val="000000"/>
                <w:sz w:val="24"/>
                <w:szCs w:val="24"/>
              </w:rPr>
              <w:t>Kapow: Family and Relationships</w:t>
            </w:r>
          </w:p>
        </w:tc>
        <w:tc>
          <w:tcPr>
            <w:tcW w:w="4537" w:type="dxa"/>
            <w:tcBorders>
              <w:bottom w:val="nil"/>
            </w:tcBorders>
          </w:tcPr>
          <w:p w:rsidR="00B9522F" w:rsidRDefault="005423DA">
            <w:pPr>
              <w:pBdr>
                <w:top w:val="nil"/>
                <w:left w:val="nil"/>
                <w:bottom w:val="nil"/>
                <w:right w:val="nil"/>
                <w:between w:val="nil"/>
              </w:pBdr>
              <w:spacing w:before="34"/>
              <w:ind w:left="419" w:right="407" w:firstLine="402"/>
              <w:rPr>
                <w:color w:val="000000"/>
                <w:sz w:val="24"/>
                <w:szCs w:val="24"/>
              </w:rPr>
            </w:pPr>
            <w:r>
              <w:rPr>
                <w:color w:val="000000"/>
                <w:sz w:val="24"/>
                <w:szCs w:val="24"/>
              </w:rPr>
              <w:t>Kapow: Health and Wellbeing Kapow: Safety and the Changing Body</w:t>
            </w:r>
          </w:p>
        </w:tc>
        <w:tc>
          <w:tcPr>
            <w:tcW w:w="4568" w:type="dxa"/>
            <w:tcBorders>
              <w:bottom w:val="nil"/>
            </w:tcBorders>
          </w:tcPr>
          <w:p w:rsidR="00B9522F" w:rsidRDefault="005423DA">
            <w:pPr>
              <w:pBdr>
                <w:top w:val="nil"/>
                <w:left w:val="nil"/>
                <w:bottom w:val="nil"/>
                <w:right w:val="nil"/>
                <w:between w:val="nil"/>
              </w:pBdr>
              <w:spacing w:before="1" w:line="242" w:lineRule="auto"/>
              <w:ind w:left="901" w:right="880" w:firstLine="460"/>
              <w:rPr>
                <w:color w:val="000000"/>
                <w:sz w:val="24"/>
                <w:szCs w:val="24"/>
              </w:rPr>
            </w:pPr>
            <w:r>
              <w:rPr>
                <w:color w:val="000000"/>
                <w:sz w:val="24"/>
                <w:szCs w:val="24"/>
              </w:rPr>
              <w:t>Kapow: Citizenship Kapow: Economic Wellbeing</w:t>
            </w:r>
          </w:p>
        </w:tc>
      </w:tr>
      <w:tr w:rsidR="00B9522F">
        <w:trPr>
          <w:trHeight w:val="589"/>
        </w:trPr>
        <w:tc>
          <w:tcPr>
            <w:tcW w:w="1419" w:type="dxa"/>
            <w:tcBorders>
              <w:top w:val="nil"/>
              <w:bottom w:val="nil"/>
            </w:tcBorders>
            <w:shd w:val="clear" w:color="auto" w:fill="A8D08D"/>
          </w:tcPr>
          <w:p w:rsidR="00B9522F" w:rsidRDefault="005423DA">
            <w:pPr>
              <w:pBdr>
                <w:top w:val="nil"/>
                <w:left w:val="nil"/>
                <w:bottom w:val="nil"/>
                <w:right w:val="nil"/>
                <w:between w:val="nil"/>
              </w:pBdr>
              <w:spacing w:line="493" w:lineRule="auto"/>
              <w:ind w:left="13"/>
              <w:jc w:val="center"/>
              <w:rPr>
                <w:color w:val="000000"/>
                <w:sz w:val="44"/>
                <w:szCs w:val="44"/>
              </w:rPr>
            </w:pPr>
            <w:r>
              <w:rPr>
                <w:color w:val="000000"/>
                <w:sz w:val="44"/>
                <w:szCs w:val="44"/>
              </w:rPr>
              <w:t>6</w:t>
            </w:r>
          </w:p>
        </w:tc>
        <w:tc>
          <w:tcPr>
            <w:tcW w:w="4112" w:type="dxa"/>
            <w:tcBorders>
              <w:top w:val="nil"/>
              <w:bottom w:val="nil"/>
            </w:tcBorders>
          </w:tcPr>
          <w:p w:rsidR="00B9522F" w:rsidRDefault="005423DA">
            <w:pPr>
              <w:pBdr>
                <w:top w:val="nil"/>
                <w:left w:val="nil"/>
                <w:bottom w:val="nil"/>
                <w:right w:val="nil"/>
                <w:between w:val="nil"/>
              </w:pBdr>
              <w:spacing w:before="56"/>
              <w:ind w:left="592" w:right="588"/>
              <w:jc w:val="center"/>
              <w:rPr>
                <w:color w:val="000000"/>
                <w:sz w:val="24"/>
                <w:szCs w:val="24"/>
              </w:rPr>
            </w:pPr>
            <w:r>
              <w:rPr>
                <w:color w:val="000000"/>
                <w:sz w:val="24"/>
                <w:szCs w:val="24"/>
              </w:rPr>
              <w:t>Kapow: Health and Wellbeing</w:t>
            </w:r>
          </w:p>
        </w:tc>
        <w:tc>
          <w:tcPr>
            <w:tcW w:w="4537" w:type="dxa"/>
            <w:tcBorders>
              <w:top w:val="nil"/>
              <w:bottom w:val="nil"/>
            </w:tcBorders>
          </w:tcPr>
          <w:p w:rsidR="00B9522F" w:rsidRDefault="005423DA">
            <w:pPr>
              <w:pBdr>
                <w:top w:val="nil"/>
                <w:left w:val="nil"/>
                <w:bottom w:val="nil"/>
                <w:right w:val="nil"/>
                <w:between w:val="nil"/>
              </w:pBdr>
              <w:spacing w:before="5"/>
              <w:ind w:left="1327" w:right="1320"/>
              <w:jc w:val="center"/>
              <w:rPr>
                <w:color w:val="000000"/>
                <w:sz w:val="24"/>
                <w:szCs w:val="24"/>
              </w:rPr>
            </w:pPr>
            <w:r>
              <w:rPr>
                <w:color w:val="000000"/>
                <w:sz w:val="24"/>
                <w:szCs w:val="24"/>
              </w:rPr>
              <w:t>Kapow: Citizenship</w:t>
            </w:r>
          </w:p>
        </w:tc>
        <w:tc>
          <w:tcPr>
            <w:tcW w:w="4568" w:type="dxa"/>
            <w:tcBorders>
              <w:top w:val="nil"/>
              <w:bottom w:val="nil"/>
            </w:tcBorders>
          </w:tcPr>
          <w:p w:rsidR="00B9522F" w:rsidRDefault="005423DA">
            <w:pPr>
              <w:pBdr>
                <w:top w:val="nil"/>
                <w:left w:val="nil"/>
                <w:bottom w:val="nil"/>
                <w:right w:val="nil"/>
                <w:between w:val="nil"/>
              </w:pBdr>
              <w:spacing w:line="246" w:lineRule="auto"/>
              <w:ind w:left="551" w:right="543"/>
              <w:jc w:val="center"/>
              <w:rPr>
                <w:color w:val="000000"/>
                <w:sz w:val="24"/>
                <w:szCs w:val="24"/>
              </w:rPr>
            </w:pPr>
            <w:r>
              <w:rPr>
                <w:color w:val="000000"/>
                <w:sz w:val="24"/>
                <w:szCs w:val="24"/>
              </w:rPr>
              <w:t>Kapow: Identity</w:t>
            </w:r>
          </w:p>
          <w:p w:rsidR="00B9522F" w:rsidRDefault="005423DA">
            <w:pPr>
              <w:pBdr>
                <w:top w:val="nil"/>
                <w:left w:val="nil"/>
                <w:bottom w:val="nil"/>
                <w:right w:val="nil"/>
                <w:between w:val="nil"/>
              </w:pBdr>
              <w:spacing w:before="2"/>
              <w:ind w:left="548" w:right="543"/>
              <w:jc w:val="center"/>
              <w:rPr>
                <w:color w:val="000000"/>
                <w:sz w:val="24"/>
                <w:szCs w:val="24"/>
              </w:rPr>
            </w:pPr>
            <w:r>
              <w:rPr>
                <w:color w:val="000000"/>
                <w:sz w:val="24"/>
                <w:szCs w:val="24"/>
              </w:rPr>
              <w:t>Kapow: Transition Lesson</w:t>
            </w:r>
          </w:p>
        </w:tc>
      </w:tr>
      <w:tr w:rsidR="00B9522F">
        <w:trPr>
          <w:trHeight w:val="784"/>
        </w:trPr>
        <w:tc>
          <w:tcPr>
            <w:tcW w:w="1419" w:type="dxa"/>
            <w:tcBorders>
              <w:top w:val="nil"/>
            </w:tcBorders>
            <w:shd w:val="clear" w:color="auto" w:fill="A8D08D"/>
          </w:tcPr>
          <w:p w:rsidR="00B9522F" w:rsidRDefault="00B9522F">
            <w:pPr>
              <w:pBdr>
                <w:top w:val="nil"/>
                <w:left w:val="nil"/>
                <w:bottom w:val="nil"/>
                <w:right w:val="nil"/>
                <w:between w:val="nil"/>
              </w:pBdr>
              <w:rPr>
                <w:rFonts w:ascii="Times New Roman" w:eastAsia="Times New Roman" w:hAnsi="Times New Roman" w:cs="Times New Roman"/>
                <w:color w:val="000000"/>
                <w:sz w:val="24"/>
                <w:szCs w:val="24"/>
              </w:rPr>
            </w:pPr>
          </w:p>
        </w:tc>
        <w:tc>
          <w:tcPr>
            <w:tcW w:w="4112" w:type="dxa"/>
            <w:tcBorders>
              <w:top w:val="nil"/>
            </w:tcBorders>
          </w:tcPr>
          <w:p w:rsidR="00B9522F" w:rsidRDefault="005423DA">
            <w:pPr>
              <w:pBdr>
                <w:top w:val="nil"/>
                <w:left w:val="nil"/>
                <w:bottom w:val="nil"/>
                <w:right w:val="nil"/>
                <w:between w:val="nil"/>
              </w:pBdr>
              <w:spacing w:before="47"/>
              <w:ind w:left="592" w:right="585"/>
              <w:jc w:val="center"/>
              <w:rPr>
                <w:color w:val="000000"/>
                <w:sz w:val="24"/>
                <w:szCs w:val="24"/>
              </w:rPr>
            </w:pPr>
            <w:r>
              <w:rPr>
                <w:color w:val="000000"/>
                <w:sz w:val="24"/>
                <w:szCs w:val="24"/>
              </w:rPr>
              <w:t>First Aid</w:t>
            </w:r>
          </w:p>
        </w:tc>
        <w:tc>
          <w:tcPr>
            <w:tcW w:w="4537" w:type="dxa"/>
            <w:tcBorders>
              <w:top w:val="nil"/>
            </w:tcBorders>
          </w:tcPr>
          <w:p w:rsidR="00B9522F" w:rsidRDefault="005423DA">
            <w:pPr>
              <w:pBdr>
                <w:top w:val="nil"/>
                <w:left w:val="nil"/>
                <w:bottom w:val="nil"/>
                <w:right w:val="nil"/>
                <w:between w:val="nil"/>
              </w:pBdr>
              <w:spacing w:before="4"/>
              <w:ind w:left="1327" w:right="1319"/>
              <w:jc w:val="center"/>
              <w:rPr>
                <w:color w:val="000000"/>
                <w:sz w:val="24"/>
                <w:szCs w:val="24"/>
              </w:rPr>
            </w:pPr>
            <w:r>
              <w:rPr>
                <w:color w:val="000000"/>
                <w:sz w:val="24"/>
                <w:szCs w:val="24"/>
              </w:rPr>
              <w:t>First Aid</w:t>
            </w:r>
          </w:p>
        </w:tc>
        <w:tc>
          <w:tcPr>
            <w:tcW w:w="4568" w:type="dxa"/>
            <w:tcBorders>
              <w:top w:val="nil"/>
            </w:tcBorders>
          </w:tcPr>
          <w:p w:rsidR="00B9522F" w:rsidRDefault="00B9522F">
            <w:pPr>
              <w:pBdr>
                <w:top w:val="nil"/>
                <w:left w:val="nil"/>
                <w:bottom w:val="nil"/>
                <w:right w:val="nil"/>
                <w:between w:val="nil"/>
              </w:pBdr>
              <w:spacing w:before="4"/>
              <w:rPr>
                <w:b/>
                <w:color w:val="000000"/>
                <w:sz w:val="20"/>
                <w:szCs w:val="20"/>
              </w:rPr>
            </w:pPr>
          </w:p>
          <w:p w:rsidR="00B9522F" w:rsidRDefault="005423DA">
            <w:pPr>
              <w:pBdr>
                <w:top w:val="nil"/>
                <w:left w:val="nil"/>
                <w:bottom w:val="nil"/>
                <w:right w:val="nil"/>
                <w:between w:val="nil"/>
              </w:pBdr>
              <w:spacing w:before="1" w:line="284" w:lineRule="auto"/>
              <w:ind w:left="552" w:right="540"/>
              <w:jc w:val="center"/>
              <w:rPr>
                <w:color w:val="000000"/>
                <w:sz w:val="24"/>
                <w:szCs w:val="24"/>
              </w:rPr>
            </w:pPr>
            <w:r>
              <w:rPr>
                <w:color w:val="000000"/>
                <w:sz w:val="24"/>
                <w:szCs w:val="24"/>
              </w:rPr>
              <w:t>Puberty and Consent lessons</w:t>
            </w:r>
          </w:p>
          <w:p w:rsidR="00B9522F" w:rsidRDefault="005423DA">
            <w:pPr>
              <w:pBdr>
                <w:top w:val="nil"/>
                <w:left w:val="nil"/>
                <w:bottom w:val="nil"/>
                <w:right w:val="nil"/>
                <w:between w:val="nil"/>
              </w:pBdr>
              <w:spacing w:line="231" w:lineRule="auto"/>
              <w:ind w:left="552" w:right="543"/>
              <w:jc w:val="center"/>
              <w:rPr>
                <w:color w:val="000000"/>
              </w:rPr>
            </w:pPr>
            <w:r>
              <w:rPr>
                <w:color w:val="000000"/>
              </w:rPr>
              <w:t>(including Speak Out, Stay Safe lesson)</w:t>
            </w:r>
          </w:p>
        </w:tc>
      </w:tr>
    </w:tbl>
    <w:p w:rsidR="00B9522F" w:rsidRDefault="00B9522F">
      <w:pPr>
        <w:spacing w:line="231" w:lineRule="auto"/>
        <w:jc w:val="center"/>
        <w:sectPr w:rsidR="00B9522F">
          <w:pgSz w:w="16850" w:h="11920" w:orient="landscape"/>
          <w:pgMar w:top="1100" w:right="380" w:bottom="280" w:left="700" w:header="720" w:footer="720" w:gutter="0"/>
          <w:cols w:space="720"/>
        </w:sectPr>
      </w:pPr>
    </w:p>
    <w:p w:rsidR="00B9522F" w:rsidRDefault="005423DA">
      <w:pPr>
        <w:spacing w:before="16"/>
        <w:ind w:left="2338" w:right="2651"/>
        <w:jc w:val="center"/>
        <w:rPr>
          <w:sz w:val="44"/>
          <w:szCs w:val="44"/>
        </w:rPr>
      </w:pPr>
      <w:r>
        <w:rPr>
          <w:noProof/>
          <w:lang w:val="en-GB"/>
        </w:rPr>
        <mc:AlternateContent>
          <mc:Choice Requires="wpg">
            <w:drawing>
              <wp:anchor distT="0" distB="0" distL="114300" distR="114300" simplePos="0" relativeHeight="251660288" behindDoc="1" locked="0" layoutInCell="1" hidden="0" allowOverlap="1">
                <wp:simplePos x="0" y="0"/>
                <wp:positionH relativeFrom="page">
                  <wp:posOffset>4042093</wp:posOffset>
                </wp:positionH>
                <wp:positionV relativeFrom="page">
                  <wp:posOffset>6213793</wp:posOffset>
                </wp:positionV>
                <wp:extent cx="2600325" cy="288925"/>
                <wp:effectExtent l="0" t="0" r="0" b="0"/>
                <wp:wrapNone/>
                <wp:docPr id="8" name="Freeform 8"/>
                <wp:cNvGraphicFramePr/>
                <a:graphic xmlns:a="http://schemas.openxmlformats.org/drawingml/2006/main">
                  <a:graphicData uri="http://schemas.microsoft.com/office/word/2010/wordprocessingShape">
                    <wps:wsp>
                      <wps:cNvSpPr/>
                      <wps:spPr>
                        <a:xfrm>
                          <a:off x="4050600" y="3640300"/>
                          <a:ext cx="2590800" cy="279400"/>
                        </a:xfrm>
                        <a:custGeom>
                          <a:avLst/>
                          <a:gdLst/>
                          <a:ahLst/>
                          <a:cxnLst/>
                          <a:rect l="l" t="t" r="r" b="b"/>
                          <a:pathLst>
                            <a:path w="2590800" h="279400" extrusionOk="0">
                              <a:moveTo>
                                <a:pt x="0" y="0"/>
                              </a:moveTo>
                              <a:lnTo>
                                <a:pt x="0" y="279400"/>
                              </a:lnTo>
                              <a:lnTo>
                                <a:pt x="2590800" y="279400"/>
                              </a:lnTo>
                              <a:lnTo>
                                <a:pt x="2590800" y="0"/>
                              </a:lnTo>
                              <a:close/>
                            </a:path>
                          </a:pathLst>
                        </a:custGeom>
                        <a:noFill/>
                        <a:ln>
                          <a:noFill/>
                        </a:ln>
                      </wps:spPr>
                      <wps:txbx>
                        <w:txbxContent>
                          <w:p w:rsidR="00B9522F" w:rsidRDefault="005423DA">
                            <w:pPr>
                              <w:spacing w:line="439" w:lineRule="auto"/>
                              <w:textDirection w:val="btLr"/>
                            </w:pPr>
                            <w:r>
                              <w:rPr>
                                <w:b/>
                                <w:color w:val="000000"/>
                                <w:sz w:val="44"/>
                              </w:rPr>
                              <w:t>Skills Progression Map</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4042093</wp:posOffset>
                </wp:positionH>
                <wp:positionV relativeFrom="page">
                  <wp:posOffset>6213793</wp:posOffset>
                </wp:positionV>
                <wp:extent cx="2600325" cy="288925"/>
                <wp:effectExtent b="0" l="0" r="0" t="0"/>
                <wp:wrapNone/>
                <wp:docPr id="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600325" cy="288925"/>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61312" behindDoc="0" locked="0" layoutInCell="1" hidden="0" allowOverlap="1">
                <wp:simplePos x="0" y="0"/>
                <wp:positionH relativeFrom="page">
                  <wp:posOffset>3737928</wp:posOffset>
                </wp:positionH>
                <wp:positionV relativeFrom="page">
                  <wp:posOffset>1118553</wp:posOffset>
                </wp:positionV>
                <wp:extent cx="6591300" cy="6062980"/>
                <wp:effectExtent l="0" t="0" r="0" b="0"/>
                <wp:wrapNone/>
                <wp:docPr id="11" name="Rectangle 11"/>
                <wp:cNvGraphicFramePr/>
                <a:graphic xmlns:a="http://schemas.openxmlformats.org/drawingml/2006/main">
                  <a:graphicData uri="http://schemas.microsoft.com/office/word/2010/wordprocessingShape">
                    <wps:wsp>
                      <wps:cNvSpPr/>
                      <wps:spPr>
                        <a:xfrm>
                          <a:off x="2055113" y="753273"/>
                          <a:ext cx="6581775" cy="6053455"/>
                        </a:xfrm>
                        <a:prstGeom prst="rect">
                          <a:avLst/>
                        </a:prstGeom>
                        <a:solidFill>
                          <a:srgbClr val="FFFFFF"/>
                        </a:solidFill>
                        <a:ln>
                          <a:noFill/>
                        </a:ln>
                      </wps:spPr>
                      <wps:txbx>
                        <w:txbxContent>
                          <w:p w:rsidR="00B9522F" w:rsidRDefault="00B9522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3737928</wp:posOffset>
                </wp:positionH>
                <wp:positionV relativeFrom="page">
                  <wp:posOffset>1118553</wp:posOffset>
                </wp:positionV>
                <wp:extent cx="6591300" cy="6062980"/>
                <wp:effectExtent b="0" l="0" r="0" t="0"/>
                <wp:wrapNone/>
                <wp:docPr id="1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591300" cy="6062980"/>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62336" behindDoc="0" locked="0" layoutInCell="1" hidden="0" allowOverlap="1">
                <wp:simplePos x="0" y="0"/>
                <wp:positionH relativeFrom="page">
                  <wp:posOffset>771208</wp:posOffset>
                </wp:positionH>
                <wp:positionV relativeFrom="page">
                  <wp:posOffset>3631883</wp:posOffset>
                </wp:positionV>
                <wp:extent cx="530225" cy="1069975"/>
                <wp:effectExtent l="0" t="0" r="0" b="0"/>
                <wp:wrapNone/>
                <wp:docPr id="9" name="Freeform 9"/>
                <wp:cNvGraphicFramePr/>
                <a:graphic xmlns:a="http://schemas.openxmlformats.org/drawingml/2006/main">
                  <a:graphicData uri="http://schemas.microsoft.com/office/word/2010/wordprocessingShape">
                    <wps:wsp>
                      <wps:cNvSpPr/>
                      <wps:spPr>
                        <a:xfrm>
                          <a:off x="5085650" y="3249775"/>
                          <a:ext cx="520700" cy="1060450"/>
                        </a:xfrm>
                        <a:custGeom>
                          <a:avLst/>
                          <a:gdLst/>
                          <a:ahLst/>
                          <a:cxnLst/>
                          <a:rect l="l" t="t" r="r" b="b"/>
                          <a:pathLst>
                            <a:path w="520700" h="1060450" extrusionOk="0">
                              <a:moveTo>
                                <a:pt x="0" y="0"/>
                              </a:moveTo>
                              <a:lnTo>
                                <a:pt x="0" y="1060450"/>
                              </a:lnTo>
                              <a:lnTo>
                                <a:pt x="520700" y="1060450"/>
                              </a:lnTo>
                              <a:lnTo>
                                <a:pt x="520700" y="0"/>
                              </a:lnTo>
                              <a:close/>
                            </a:path>
                          </a:pathLst>
                        </a:custGeom>
                        <a:noFill/>
                        <a:ln>
                          <a:noFill/>
                        </a:ln>
                      </wps:spPr>
                      <wps:txbx>
                        <w:txbxContent>
                          <w:p w:rsidR="00B9522F" w:rsidRDefault="005423DA">
                            <w:pPr>
                              <w:spacing w:line="813" w:lineRule="auto"/>
                              <w:ind w:left="20" w:firstLine="20"/>
                              <w:textDirection w:val="btLr"/>
                            </w:pPr>
                            <w:r>
                              <w:rPr>
                                <w:color w:val="FFFFFF"/>
                                <w:sz w:val="78"/>
                              </w:rPr>
                              <w:t>PSHE</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771208</wp:posOffset>
                </wp:positionH>
                <wp:positionV relativeFrom="page">
                  <wp:posOffset>3631883</wp:posOffset>
                </wp:positionV>
                <wp:extent cx="530225" cy="1069975"/>
                <wp:effectExtent b="0" l="0" r="0" t="0"/>
                <wp:wrapNone/>
                <wp:docPr id="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30225" cy="1069975"/>
                        </a:xfrm>
                        <a:prstGeom prst="rect"/>
                        <a:ln/>
                      </pic:spPr>
                    </pic:pic>
                  </a:graphicData>
                </a:graphic>
              </wp:anchor>
            </w:drawing>
          </mc:Fallback>
        </mc:AlternateContent>
      </w:r>
      <w:r>
        <w:rPr>
          <w:sz w:val="44"/>
          <w:szCs w:val="44"/>
        </w:rPr>
        <w:t>Personal, Social and Health Education</w:t>
      </w:r>
    </w:p>
    <w:p w:rsidR="00B9522F" w:rsidRDefault="00B9522F">
      <w:pPr>
        <w:pBdr>
          <w:top w:val="nil"/>
          <w:left w:val="nil"/>
          <w:bottom w:val="nil"/>
          <w:right w:val="nil"/>
          <w:between w:val="nil"/>
        </w:pBdr>
        <w:rPr>
          <w:color w:val="000000"/>
          <w:sz w:val="44"/>
          <w:szCs w:val="44"/>
        </w:rPr>
      </w:pPr>
    </w:p>
    <w:p w:rsidR="00B9522F" w:rsidRDefault="00B9522F">
      <w:pPr>
        <w:pBdr>
          <w:top w:val="nil"/>
          <w:left w:val="nil"/>
          <w:bottom w:val="nil"/>
          <w:right w:val="nil"/>
          <w:between w:val="nil"/>
        </w:pBdr>
        <w:spacing w:before="1"/>
        <w:rPr>
          <w:color w:val="000000"/>
          <w:sz w:val="59"/>
          <w:szCs w:val="59"/>
        </w:rPr>
      </w:pPr>
    </w:p>
    <w:p w:rsidR="00B9522F" w:rsidRDefault="005423DA">
      <w:pPr>
        <w:ind w:left="740"/>
        <w:rPr>
          <w:rFonts w:ascii="Tahoma" w:eastAsia="Tahoma" w:hAnsi="Tahoma" w:cs="Tahoma"/>
          <w:b/>
          <w:sz w:val="32"/>
          <w:szCs w:val="32"/>
        </w:rPr>
        <w:sectPr w:rsidR="00B9522F">
          <w:pgSz w:w="16850" w:h="11920" w:orient="landscape"/>
          <w:pgMar w:top="1100" w:right="380" w:bottom="280" w:left="700" w:header="720" w:footer="720" w:gutter="0"/>
          <w:cols w:space="720"/>
        </w:sectPr>
      </w:pPr>
      <w:r>
        <w:rPr>
          <w:rFonts w:ascii="Tahoma" w:eastAsia="Tahoma" w:hAnsi="Tahoma" w:cs="Tahoma"/>
          <w:b/>
          <w:sz w:val="32"/>
          <w:szCs w:val="32"/>
        </w:rPr>
        <w:t>Our key driving themes are:</w:t>
      </w:r>
      <w:r>
        <w:rPr>
          <w:noProof/>
          <w:lang w:val="en-GB"/>
        </w:rPr>
        <mc:AlternateContent>
          <mc:Choice Requires="wpg">
            <w:drawing>
              <wp:anchor distT="0" distB="0" distL="114300" distR="114300" simplePos="0" relativeHeight="251663360" behindDoc="0" locked="0" layoutInCell="1" hidden="0" allowOverlap="1">
                <wp:simplePos x="0" y="0"/>
                <wp:positionH relativeFrom="column">
                  <wp:posOffset>342900</wp:posOffset>
                </wp:positionH>
                <wp:positionV relativeFrom="paragraph">
                  <wp:posOffset>698500</wp:posOffset>
                </wp:positionV>
                <wp:extent cx="2996565" cy="3213100"/>
                <wp:effectExtent l="0" t="0" r="0" b="0"/>
                <wp:wrapNone/>
                <wp:docPr id="10" name="Group 10"/>
                <wp:cNvGraphicFramePr/>
                <a:graphic xmlns:a="http://schemas.openxmlformats.org/drawingml/2006/main">
                  <a:graphicData uri="http://schemas.microsoft.com/office/word/2010/wordprocessingGroup">
                    <wpg:wgp>
                      <wpg:cNvGrpSpPr/>
                      <wpg:grpSpPr>
                        <a:xfrm>
                          <a:off x="0" y="0"/>
                          <a:ext cx="2996565" cy="3213100"/>
                          <a:chOff x="4292200" y="2173425"/>
                          <a:chExt cx="2996600" cy="3213150"/>
                        </a:xfrm>
                      </wpg:grpSpPr>
                      <wpg:grpSp>
                        <wpg:cNvPr id="3" name="Group 3"/>
                        <wpg:cNvGrpSpPr/>
                        <wpg:grpSpPr>
                          <a:xfrm>
                            <a:off x="4292218" y="2173450"/>
                            <a:ext cx="2996550" cy="3213100"/>
                            <a:chOff x="0" y="0"/>
                            <a:chExt cx="2996550" cy="3213100"/>
                          </a:xfrm>
                        </wpg:grpSpPr>
                        <wps:wsp>
                          <wps:cNvPr id="4" name="Rectangle 4"/>
                          <wps:cNvSpPr/>
                          <wps:spPr>
                            <a:xfrm>
                              <a:off x="0" y="0"/>
                              <a:ext cx="2996550" cy="3213100"/>
                            </a:xfrm>
                            <a:prstGeom prst="rect">
                              <a:avLst/>
                            </a:prstGeom>
                            <a:noFill/>
                            <a:ln>
                              <a:noFill/>
                            </a:ln>
                          </wps:spPr>
                          <wps:txbx>
                            <w:txbxContent>
                              <w:p w:rsidR="00B9522F" w:rsidRDefault="00B9522F">
                                <w:pPr>
                                  <w:textDirection w:val="btLr"/>
                                </w:pPr>
                              </w:p>
                            </w:txbxContent>
                          </wps:txbx>
                          <wps:bodyPr spcFirstLastPara="1" wrap="square" lIns="91425" tIns="91425" rIns="91425" bIns="91425" anchor="ctr" anchorCtr="0">
                            <a:noAutofit/>
                          </wps:bodyPr>
                        </wps:wsp>
                        <wps:wsp>
                          <wps:cNvPr id="5" name="Freeform 5"/>
                          <wps:cNvSpPr/>
                          <wps:spPr>
                            <a:xfrm>
                              <a:off x="614680" y="846454"/>
                              <a:ext cx="398780" cy="1139825"/>
                            </a:xfrm>
                            <a:custGeom>
                              <a:avLst/>
                              <a:gdLst/>
                              <a:ahLst/>
                              <a:cxnLst/>
                              <a:rect l="l" t="t" r="r" b="b"/>
                              <a:pathLst>
                                <a:path w="398780" h="1139825" extrusionOk="0">
                                  <a:moveTo>
                                    <a:pt x="0" y="760095"/>
                                  </a:moveTo>
                                  <a:lnTo>
                                    <a:pt x="199390" y="760095"/>
                                  </a:lnTo>
                                  <a:lnTo>
                                    <a:pt x="199390" y="1139825"/>
                                  </a:lnTo>
                                  <a:lnTo>
                                    <a:pt x="398780" y="1139825"/>
                                  </a:lnTo>
                                  <a:moveTo>
                                    <a:pt x="0" y="1094105"/>
                                  </a:moveTo>
                                  <a:lnTo>
                                    <a:pt x="199390" y="1094105"/>
                                  </a:lnTo>
                                  <a:lnTo>
                                    <a:pt x="199390" y="714375"/>
                                  </a:lnTo>
                                  <a:lnTo>
                                    <a:pt x="398780" y="714375"/>
                                  </a:lnTo>
                                  <a:moveTo>
                                    <a:pt x="0" y="1139825"/>
                                  </a:moveTo>
                                  <a:lnTo>
                                    <a:pt x="199390" y="1139825"/>
                                  </a:lnTo>
                                  <a:lnTo>
                                    <a:pt x="199390" y="0"/>
                                  </a:lnTo>
                                  <a:lnTo>
                                    <a:pt x="398780" y="0"/>
                                  </a:lnTo>
                                </a:path>
                              </a:pathLst>
                            </a:custGeom>
                            <a:noFill/>
                            <a:ln w="12700" cap="flat" cmpd="sng">
                              <a:solidFill>
                                <a:srgbClr val="73AC4A"/>
                              </a:solidFill>
                              <a:prstDash val="solid"/>
                              <a:round/>
                              <a:headEnd type="none" w="sm" len="sm"/>
                              <a:tailEnd type="none" w="sm" len="sm"/>
                            </a:ln>
                          </wps:spPr>
                          <wps:bodyPr spcFirstLastPara="1" wrap="square" lIns="91425" tIns="91425" rIns="91425" bIns="91425" anchor="ctr" anchorCtr="0">
                            <a:noAutofit/>
                          </wps:bodyPr>
                        </wps:wsp>
                        <wps:wsp>
                          <wps:cNvPr id="6" name="Rectangle 6"/>
                          <wps:cNvSpPr/>
                          <wps:spPr>
                            <a:xfrm>
                              <a:off x="6350" y="6350"/>
                              <a:ext cx="608330" cy="3200400"/>
                            </a:xfrm>
                            <a:prstGeom prst="rect">
                              <a:avLst/>
                            </a:prstGeom>
                            <a:solidFill>
                              <a:srgbClr val="639C3D"/>
                            </a:solidFill>
                            <a:ln>
                              <a:noFill/>
                            </a:ln>
                          </wps:spPr>
                          <wps:txbx>
                            <w:txbxContent>
                              <w:p w:rsidR="00B9522F" w:rsidRDefault="00B9522F">
                                <w:pPr>
                                  <w:textDirection w:val="btLr"/>
                                </w:pPr>
                              </w:p>
                            </w:txbxContent>
                          </wps:txbx>
                          <wps:bodyPr spcFirstLastPara="1" wrap="square" lIns="91425" tIns="91425" rIns="91425" bIns="91425" anchor="ctr" anchorCtr="0">
                            <a:noAutofit/>
                          </wps:bodyPr>
                        </wps:wsp>
                        <wps:wsp>
                          <wps:cNvPr id="7" name="Rectangle 7"/>
                          <wps:cNvSpPr/>
                          <wps:spPr>
                            <a:xfrm>
                              <a:off x="6350" y="6350"/>
                              <a:ext cx="608330" cy="3200400"/>
                            </a:xfrm>
                            <a:prstGeom prst="rect">
                              <a:avLst/>
                            </a:prstGeom>
                            <a:noFill/>
                            <a:ln w="12700" cap="flat" cmpd="sng">
                              <a:solidFill>
                                <a:srgbClr val="FFFFFF"/>
                              </a:solidFill>
                              <a:prstDash val="solid"/>
                              <a:round/>
                              <a:headEnd type="none" w="sm" len="sm"/>
                              <a:tailEnd type="none" w="sm" len="sm"/>
                            </a:ln>
                          </wps:spPr>
                          <wps:txbx>
                            <w:txbxContent>
                              <w:p w:rsidR="00B9522F" w:rsidRDefault="00B9522F">
                                <w:pPr>
                                  <w:textDirection w:val="btLr"/>
                                </w:pPr>
                              </w:p>
                            </w:txbxContent>
                          </wps:txbx>
                          <wps:bodyPr spcFirstLastPara="1" wrap="square" lIns="91425" tIns="91425" rIns="91425" bIns="91425" anchor="ctr" anchorCtr="0">
                            <a:noAutofit/>
                          </wps:bodyPr>
                        </wps:wsp>
                        <wps:wsp>
                          <wps:cNvPr id="14" name="Rectangle 14"/>
                          <wps:cNvSpPr/>
                          <wps:spPr>
                            <a:xfrm>
                              <a:off x="995680" y="542925"/>
                              <a:ext cx="1994535" cy="608330"/>
                            </a:xfrm>
                            <a:prstGeom prst="rect">
                              <a:avLst/>
                            </a:prstGeom>
                            <a:solidFill>
                              <a:srgbClr val="73AC4A"/>
                            </a:solidFill>
                            <a:ln>
                              <a:noFill/>
                            </a:ln>
                          </wps:spPr>
                          <wps:txbx>
                            <w:txbxContent>
                              <w:p w:rsidR="00B9522F" w:rsidRDefault="00B9522F">
                                <w:pPr>
                                  <w:textDirection w:val="btLr"/>
                                </w:pPr>
                              </w:p>
                            </w:txbxContent>
                          </wps:txbx>
                          <wps:bodyPr spcFirstLastPara="1" wrap="square" lIns="91425" tIns="91425" rIns="91425" bIns="91425" anchor="ctr" anchorCtr="0">
                            <a:noAutofit/>
                          </wps:bodyPr>
                        </wps:wsp>
                        <wps:wsp>
                          <wps:cNvPr id="15" name="Rectangle 15"/>
                          <wps:cNvSpPr/>
                          <wps:spPr>
                            <a:xfrm>
                              <a:off x="995680" y="542925"/>
                              <a:ext cx="1994535" cy="608330"/>
                            </a:xfrm>
                            <a:prstGeom prst="rect">
                              <a:avLst/>
                            </a:prstGeom>
                            <a:noFill/>
                            <a:ln w="12700" cap="flat" cmpd="sng">
                              <a:solidFill>
                                <a:srgbClr val="FFFFFF"/>
                              </a:solidFill>
                              <a:prstDash val="solid"/>
                              <a:round/>
                              <a:headEnd type="none" w="sm" len="sm"/>
                              <a:tailEnd type="none" w="sm" len="sm"/>
                            </a:ln>
                          </wps:spPr>
                          <wps:txbx>
                            <w:txbxContent>
                              <w:p w:rsidR="00B9522F" w:rsidRDefault="00B9522F">
                                <w:pPr>
                                  <w:textDirection w:val="btLr"/>
                                </w:pPr>
                              </w:p>
                            </w:txbxContent>
                          </wps:txbx>
                          <wps:bodyPr spcFirstLastPara="1" wrap="square" lIns="91425" tIns="91425" rIns="91425" bIns="91425" anchor="ctr" anchorCtr="0">
                            <a:noAutofit/>
                          </wps:bodyPr>
                        </wps:wsp>
                        <wps:wsp>
                          <wps:cNvPr id="16" name="Rectangle 16"/>
                          <wps:cNvSpPr/>
                          <wps:spPr>
                            <a:xfrm>
                              <a:off x="995680" y="1303020"/>
                              <a:ext cx="1994535" cy="608330"/>
                            </a:xfrm>
                            <a:prstGeom prst="rect">
                              <a:avLst/>
                            </a:prstGeom>
                            <a:solidFill>
                              <a:srgbClr val="73AC4A"/>
                            </a:solidFill>
                            <a:ln>
                              <a:noFill/>
                            </a:ln>
                          </wps:spPr>
                          <wps:txbx>
                            <w:txbxContent>
                              <w:p w:rsidR="00B9522F" w:rsidRDefault="00B9522F">
                                <w:pPr>
                                  <w:textDirection w:val="btLr"/>
                                </w:pPr>
                              </w:p>
                            </w:txbxContent>
                          </wps:txbx>
                          <wps:bodyPr spcFirstLastPara="1" wrap="square" lIns="91425" tIns="91425" rIns="91425" bIns="91425" anchor="ctr" anchorCtr="0">
                            <a:noAutofit/>
                          </wps:bodyPr>
                        </wps:wsp>
                        <wps:wsp>
                          <wps:cNvPr id="17" name="Rectangle 17"/>
                          <wps:cNvSpPr/>
                          <wps:spPr>
                            <a:xfrm>
                              <a:off x="995680" y="1303020"/>
                              <a:ext cx="1994535" cy="608330"/>
                            </a:xfrm>
                            <a:prstGeom prst="rect">
                              <a:avLst/>
                            </a:prstGeom>
                            <a:noFill/>
                            <a:ln w="12700" cap="flat" cmpd="sng">
                              <a:solidFill>
                                <a:srgbClr val="FFFFFF"/>
                              </a:solidFill>
                              <a:prstDash val="solid"/>
                              <a:round/>
                              <a:headEnd type="none" w="sm" len="sm"/>
                              <a:tailEnd type="none" w="sm" len="sm"/>
                            </a:ln>
                          </wps:spPr>
                          <wps:txbx>
                            <w:txbxContent>
                              <w:p w:rsidR="00B9522F" w:rsidRDefault="00B9522F">
                                <w:pPr>
                                  <w:textDirection w:val="btLr"/>
                                </w:pPr>
                              </w:p>
                            </w:txbxContent>
                          </wps:txbx>
                          <wps:bodyPr spcFirstLastPara="1" wrap="square" lIns="91425" tIns="91425" rIns="91425" bIns="91425" anchor="ctr" anchorCtr="0">
                            <a:noAutofit/>
                          </wps:bodyPr>
                        </wps:wsp>
                        <wps:wsp>
                          <wps:cNvPr id="18" name="Rectangle 18"/>
                          <wps:cNvSpPr/>
                          <wps:spPr>
                            <a:xfrm>
                              <a:off x="995680" y="2063114"/>
                              <a:ext cx="1994535" cy="608330"/>
                            </a:xfrm>
                            <a:prstGeom prst="rect">
                              <a:avLst/>
                            </a:prstGeom>
                            <a:solidFill>
                              <a:srgbClr val="73AC4A"/>
                            </a:solidFill>
                            <a:ln>
                              <a:noFill/>
                            </a:ln>
                          </wps:spPr>
                          <wps:txbx>
                            <w:txbxContent>
                              <w:p w:rsidR="00B9522F" w:rsidRDefault="00B9522F">
                                <w:pPr>
                                  <w:textDirection w:val="btLr"/>
                                </w:pPr>
                              </w:p>
                            </w:txbxContent>
                          </wps:txbx>
                          <wps:bodyPr spcFirstLastPara="1" wrap="square" lIns="91425" tIns="91425" rIns="91425" bIns="91425" anchor="ctr" anchorCtr="0">
                            <a:noAutofit/>
                          </wps:bodyPr>
                        </wps:wsp>
                        <wps:wsp>
                          <wps:cNvPr id="19" name="Freeform 19"/>
                          <wps:cNvSpPr/>
                          <wps:spPr>
                            <a:xfrm>
                              <a:off x="1257300" y="619125"/>
                              <a:ext cx="1487805" cy="481965"/>
                            </a:xfrm>
                            <a:custGeom>
                              <a:avLst/>
                              <a:gdLst/>
                              <a:ahLst/>
                              <a:cxnLst/>
                              <a:rect l="l" t="t" r="r" b="b"/>
                              <a:pathLst>
                                <a:path w="1487805" h="481965" extrusionOk="0">
                                  <a:moveTo>
                                    <a:pt x="0" y="0"/>
                                  </a:moveTo>
                                  <a:lnTo>
                                    <a:pt x="0" y="481965"/>
                                  </a:lnTo>
                                  <a:lnTo>
                                    <a:pt x="1487805" y="481965"/>
                                  </a:lnTo>
                                  <a:lnTo>
                                    <a:pt x="1487805" y="0"/>
                                  </a:lnTo>
                                  <a:close/>
                                </a:path>
                              </a:pathLst>
                            </a:custGeom>
                            <a:noFill/>
                            <a:ln>
                              <a:noFill/>
                            </a:ln>
                          </wps:spPr>
                          <wps:txbx>
                            <w:txbxContent>
                              <w:p w:rsidR="00B9522F" w:rsidRDefault="005423DA">
                                <w:pPr>
                                  <w:spacing w:line="346" w:lineRule="auto"/>
                                  <w:ind w:right="17"/>
                                  <w:jc w:val="center"/>
                                  <w:textDirection w:val="btLr"/>
                                </w:pPr>
                                <w:r>
                                  <w:rPr>
                                    <w:color w:val="FFFFFF"/>
                                    <w:sz w:val="36"/>
                                  </w:rPr>
                                  <w:t>Health and Well</w:t>
                                </w:r>
                              </w:p>
                              <w:p w:rsidR="00B9522F" w:rsidRDefault="005423DA">
                                <w:pPr>
                                  <w:spacing w:line="412" w:lineRule="auto"/>
                                  <w:ind w:right="24"/>
                                  <w:jc w:val="center"/>
                                  <w:textDirection w:val="btLr"/>
                                </w:pPr>
                                <w:r>
                                  <w:rPr>
                                    <w:color w:val="FFFFFF"/>
                                    <w:sz w:val="36"/>
                                  </w:rPr>
                                  <w:t>being</w:t>
                                </w:r>
                              </w:p>
                            </w:txbxContent>
                          </wps:txbx>
                          <wps:bodyPr spcFirstLastPara="1" wrap="square" lIns="88900" tIns="38100" rIns="88900" bIns="38100" anchor="t" anchorCtr="0">
                            <a:noAutofit/>
                          </wps:bodyPr>
                        </wps:wsp>
                        <wps:wsp>
                          <wps:cNvPr id="20" name="Freeform 20"/>
                          <wps:cNvSpPr/>
                          <wps:spPr>
                            <a:xfrm>
                              <a:off x="1376680" y="1513840"/>
                              <a:ext cx="1246505" cy="228600"/>
                            </a:xfrm>
                            <a:custGeom>
                              <a:avLst/>
                              <a:gdLst/>
                              <a:ahLst/>
                              <a:cxnLst/>
                              <a:rect l="l" t="t" r="r" b="b"/>
                              <a:pathLst>
                                <a:path w="1246505" h="228600" extrusionOk="0">
                                  <a:moveTo>
                                    <a:pt x="0" y="0"/>
                                  </a:moveTo>
                                  <a:lnTo>
                                    <a:pt x="0" y="228600"/>
                                  </a:lnTo>
                                  <a:lnTo>
                                    <a:pt x="1246505" y="228600"/>
                                  </a:lnTo>
                                  <a:lnTo>
                                    <a:pt x="1246505" y="0"/>
                                  </a:lnTo>
                                  <a:close/>
                                </a:path>
                              </a:pathLst>
                            </a:custGeom>
                            <a:noFill/>
                            <a:ln>
                              <a:noFill/>
                            </a:ln>
                          </wps:spPr>
                          <wps:txbx>
                            <w:txbxContent>
                              <w:p w:rsidR="00B9522F" w:rsidRDefault="005423DA">
                                <w:pPr>
                                  <w:spacing w:line="360" w:lineRule="auto"/>
                                  <w:textDirection w:val="btLr"/>
                                </w:pPr>
                                <w:r>
                                  <w:rPr>
                                    <w:color w:val="FFFFFF"/>
                                    <w:sz w:val="36"/>
                                  </w:rPr>
                                  <w:t>Relationships</w:t>
                                </w:r>
                              </w:p>
                            </w:txbxContent>
                          </wps:txbx>
                          <wps:bodyPr spcFirstLastPara="1" wrap="square" lIns="88900" tIns="38100" rIns="88900" bIns="38100" anchor="t" anchorCtr="0">
                            <a:noAutofit/>
                          </wps:bodyPr>
                        </wps:wsp>
                        <wps:wsp>
                          <wps:cNvPr id="21" name="Freeform 21"/>
                          <wps:cNvSpPr/>
                          <wps:spPr>
                            <a:xfrm>
                              <a:off x="1129665" y="2139950"/>
                              <a:ext cx="1742440" cy="480695"/>
                            </a:xfrm>
                            <a:custGeom>
                              <a:avLst/>
                              <a:gdLst/>
                              <a:ahLst/>
                              <a:cxnLst/>
                              <a:rect l="l" t="t" r="r" b="b"/>
                              <a:pathLst>
                                <a:path w="1742440" h="480695" extrusionOk="0">
                                  <a:moveTo>
                                    <a:pt x="0" y="0"/>
                                  </a:moveTo>
                                  <a:lnTo>
                                    <a:pt x="0" y="480695"/>
                                  </a:lnTo>
                                  <a:lnTo>
                                    <a:pt x="1742440" y="480695"/>
                                  </a:lnTo>
                                  <a:lnTo>
                                    <a:pt x="1742440" y="0"/>
                                  </a:lnTo>
                                  <a:close/>
                                </a:path>
                              </a:pathLst>
                            </a:custGeom>
                            <a:noFill/>
                            <a:ln>
                              <a:noFill/>
                            </a:ln>
                          </wps:spPr>
                          <wps:txbx>
                            <w:txbxContent>
                              <w:p w:rsidR="00B9522F" w:rsidRDefault="005423DA">
                                <w:pPr>
                                  <w:spacing w:line="345" w:lineRule="auto"/>
                                  <w:ind w:right="17"/>
                                  <w:jc w:val="center"/>
                                  <w:textDirection w:val="btLr"/>
                                </w:pPr>
                                <w:r>
                                  <w:rPr>
                                    <w:color w:val="FFFFFF"/>
                                    <w:sz w:val="36"/>
                                  </w:rPr>
                                  <w:t>Living in the Wider</w:t>
                                </w:r>
                              </w:p>
                              <w:p w:rsidR="00B9522F" w:rsidRDefault="005423DA">
                                <w:pPr>
                                  <w:spacing w:line="410" w:lineRule="auto"/>
                                  <w:ind w:right="22"/>
                                  <w:jc w:val="center"/>
                                  <w:textDirection w:val="btLr"/>
                                </w:pPr>
                                <w:r>
                                  <w:rPr>
                                    <w:color w:val="FFFFFF"/>
                                    <w:sz w:val="36"/>
                                  </w:rPr>
                                  <w:t>World</w:t>
                                </w:r>
                              </w:p>
                            </w:txbxContent>
                          </wps:txbx>
                          <wps:bodyPr spcFirstLastPara="1" wrap="square" lIns="88900" tIns="38100" rIns="88900" bIns="381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698500</wp:posOffset>
                </wp:positionV>
                <wp:extent cx="2996565" cy="3213100"/>
                <wp:effectExtent b="0" l="0" r="0" t="0"/>
                <wp:wrapNone/>
                <wp:docPr id="1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996565" cy="3213100"/>
                        </a:xfrm>
                        <a:prstGeom prst="rect"/>
                        <a:ln/>
                      </pic:spPr>
                    </pic:pic>
                  </a:graphicData>
                </a:graphic>
              </wp:anchor>
            </w:drawing>
          </mc:Fallback>
        </mc:AlternateContent>
      </w:r>
    </w:p>
    <w:p w:rsidR="00B9522F" w:rsidRDefault="00B9522F">
      <w:pPr>
        <w:pBdr>
          <w:top w:val="nil"/>
          <w:left w:val="nil"/>
          <w:bottom w:val="nil"/>
          <w:right w:val="nil"/>
          <w:between w:val="nil"/>
        </w:pBdr>
        <w:spacing w:before="10"/>
        <w:rPr>
          <w:rFonts w:ascii="Tahoma" w:eastAsia="Tahoma" w:hAnsi="Tahoma" w:cs="Tahoma"/>
          <w:b/>
          <w:color w:val="000000"/>
          <w:sz w:val="26"/>
          <w:szCs w:val="26"/>
        </w:rPr>
      </w:pPr>
    </w:p>
    <w:p w:rsidR="00B9522F" w:rsidRDefault="005423DA">
      <w:pPr>
        <w:pBdr>
          <w:top w:val="nil"/>
          <w:left w:val="nil"/>
          <w:bottom w:val="nil"/>
          <w:right w:val="nil"/>
          <w:between w:val="nil"/>
        </w:pBdr>
        <w:ind w:left="583"/>
        <w:rPr>
          <w:rFonts w:ascii="Tahoma" w:eastAsia="Tahoma" w:hAnsi="Tahoma" w:cs="Tahoma"/>
          <w:color w:val="000000"/>
          <w:sz w:val="20"/>
          <w:szCs w:val="20"/>
        </w:rPr>
      </w:pPr>
      <w:r>
        <w:rPr>
          <w:rFonts w:ascii="Tahoma" w:eastAsia="Tahoma" w:hAnsi="Tahoma" w:cs="Tahoma"/>
          <w:noProof/>
          <w:color w:val="000000"/>
          <w:sz w:val="20"/>
          <w:szCs w:val="20"/>
          <w:lang w:val="en-GB"/>
        </w:rPr>
        <w:drawing>
          <wp:inline distT="0" distB="0" distL="0" distR="0">
            <wp:extent cx="9552334" cy="5652897"/>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9552334" cy="5652897"/>
                    </a:xfrm>
                    <a:prstGeom prst="rect">
                      <a:avLst/>
                    </a:prstGeom>
                    <a:ln/>
                  </pic:spPr>
                </pic:pic>
              </a:graphicData>
            </a:graphic>
          </wp:inline>
        </w:drawing>
      </w:r>
    </w:p>
    <w:tbl>
      <w:tblPr>
        <w:tblStyle w:val="a0"/>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8368"/>
      </w:tblGrid>
      <w:tr w:rsidR="00B9522F">
        <w:trPr>
          <w:trHeight w:val="2126"/>
        </w:trPr>
        <w:tc>
          <w:tcPr>
            <w:tcW w:w="1697" w:type="dxa"/>
            <w:shd w:val="clear" w:color="auto" w:fill="C5E6A0"/>
          </w:tcPr>
          <w:p w:rsidR="00B9522F" w:rsidRDefault="00B9522F">
            <w:pPr>
              <w:pBdr>
                <w:top w:val="nil"/>
                <w:left w:val="nil"/>
                <w:bottom w:val="nil"/>
                <w:right w:val="nil"/>
                <w:between w:val="nil"/>
              </w:pBdr>
              <w:spacing w:before="2"/>
              <w:rPr>
                <w:rFonts w:ascii="Tahoma" w:eastAsia="Tahoma" w:hAnsi="Tahoma" w:cs="Tahoma"/>
                <w:b/>
                <w:color w:val="000000"/>
                <w:sz w:val="21"/>
                <w:szCs w:val="21"/>
              </w:rPr>
            </w:pPr>
          </w:p>
          <w:p w:rsidR="00B9522F" w:rsidRDefault="005423DA">
            <w:pPr>
              <w:pBdr>
                <w:top w:val="nil"/>
                <w:left w:val="nil"/>
                <w:bottom w:val="nil"/>
                <w:right w:val="nil"/>
                <w:between w:val="nil"/>
              </w:pBdr>
              <w:ind w:left="249" w:right="228" w:hanging="1"/>
              <w:jc w:val="center"/>
              <w:rPr>
                <w:b/>
                <w:color w:val="000000"/>
                <w:sz w:val="21"/>
                <w:szCs w:val="21"/>
              </w:rPr>
            </w:pPr>
            <w:r>
              <w:rPr>
                <w:b/>
                <w:color w:val="000000"/>
                <w:sz w:val="21"/>
                <w:szCs w:val="21"/>
              </w:rPr>
              <w:t>Why should children learn this subject?</w:t>
            </w:r>
          </w:p>
        </w:tc>
        <w:tc>
          <w:tcPr>
            <w:tcW w:w="8368" w:type="dxa"/>
          </w:tcPr>
          <w:p w:rsidR="00B9522F" w:rsidRDefault="005423DA">
            <w:pPr>
              <w:pBdr>
                <w:top w:val="nil"/>
                <w:left w:val="nil"/>
                <w:bottom w:val="nil"/>
                <w:right w:val="nil"/>
                <w:between w:val="nil"/>
              </w:pBdr>
              <w:ind w:left="110" w:right="180"/>
              <w:jc w:val="both"/>
              <w:rPr>
                <w:color w:val="000000"/>
              </w:rPr>
            </w:pPr>
            <w:r>
              <w:rPr>
                <w:color w:val="1F1F22"/>
              </w:rPr>
              <w:t xml:space="preserve">PSHE </w:t>
            </w:r>
            <w:r>
              <w:rPr>
                <w:b/>
                <w:color w:val="1F1F22"/>
              </w:rPr>
              <w:t>enables our children to become healthy, independent and responsible members of society</w:t>
            </w:r>
            <w:r>
              <w:rPr>
                <w:color w:val="1F1F22"/>
              </w:rPr>
              <w:t>. It aims to help them understand how they are developing personally and socially, and tackles many of the moral, social and cultural issues that are part of growing up.</w:t>
            </w:r>
          </w:p>
        </w:tc>
      </w:tr>
      <w:tr w:rsidR="00B9522F">
        <w:trPr>
          <w:trHeight w:val="3991"/>
        </w:trPr>
        <w:tc>
          <w:tcPr>
            <w:tcW w:w="1697" w:type="dxa"/>
            <w:shd w:val="clear" w:color="auto" w:fill="C5E6A0"/>
          </w:tcPr>
          <w:p w:rsidR="00B9522F" w:rsidRDefault="005423DA">
            <w:pPr>
              <w:pBdr>
                <w:top w:val="nil"/>
                <w:left w:val="nil"/>
                <w:bottom w:val="nil"/>
                <w:right w:val="nil"/>
                <w:between w:val="nil"/>
              </w:pBdr>
              <w:ind w:left="131" w:right="113"/>
              <w:jc w:val="center"/>
              <w:rPr>
                <w:b/>
                <w:color w:val="000000"/>
                <w:sz w:val="21"/>
                <w:szCs w:val="21"/>
              </w:rPr>
            </w:pPr>
            <w:r>
              <w:rPr>
                <w:b/>
                <w:color w:val="000000"/>
                <w:sz w:val="21"/>
                <w:szCs w:val="21"/>
              </w:rPr>
              <w:t>What will children learn to do in this subject?</w:t>
            </w:r>
          </w:p>
        </w:tc>
        <w:tc>
          <w:tcPr>
            <w:tcW w:w="8368" w:type="dxa"/>
          </w:tcPr>
          <w:p w:rsidR="00B9522F" w:rsidRDefault="005423DA">
            <w:pPr>
              <w:pBdr>
                <w:top w:val="nil"/>
                <w:left w:val="nil"/>
                <w:bottom w:val="nil"/>
                <w:right w:val="nil"/>
                <w:between w:val="nil"/>
              </w:pBdr>
              <w:spacing w:before="4"/>
              <w:ind w:left="110"/>
              <w:rPr>
                <w:color w:val="000000"/>
                <w:sz w:val="21"/>
                <w:szCs w:val="21"/>
              </w:rPr>
            </w:pPr>
            <w:r>
              <w:rPr>
                <w:color w:val="000000"/>
                <w:sz w:val="21"/>
                <w:szCs w:val="21"/>
              </w:rPr>
              <w:t>At Brackenwood Junior School, children will:</w:t>
            </w:r>
          </w:p>
          <w:p w:rsidR="00B9522F" w:rsidRDefault="00B9522F">
            <w:pPr>
              <w:pBdr>
                <w:top w:val="nil"/>
                <w:left w:val="nil"/>
                <w:bottom w:val="nil"/>
                <w:right w:val="nil"/>
                <w:between w:val="nil"/>
              </w:pBdr>
              <w:spacing w:before="1"/>
              <w:rPr>
                <w:rFonts w:ascii="Tahoma" w:eastAsia="Tahoma" w:hAnsi="Tahoma" w:cs="Tahoma"/>
                <w:b/>
                <w:color w:val="000000"/>
                <w:sz w:val="20"/>
                <w:szCs w:val="20"/>
              </w:rPr>
            </w:pPr>
          </w:p>
          <w:p w:rsidR="00B9522F" w:rsidRDefault="005423DA">
            <w:pPr>
              <w:numPr>
                <w:ilvl w:val="0"/>
                <w:numId w:val="2"/>
              </w:numPr>
              <w:pBdr>
                <w:top w:val="nil"/>
                <w:left w:val="nil"/>
                <w:bottom w:val="nil"/>
                <w:right w:val="nil"/>
                <w:between w:val="nil"/>
              </w:pBdr>
              <w:tabs>
                <w:tab w:val="left" w:pos="829"/>
                <w:tab w:val="left" w:pos="830"/>
              </w:tabs>
              <w:spacing w:line="270" w:lineRule="auto"/>
            </w:pPr>
            <w:r>
              <w:rPr>
                <w:color w:val="000000"/>
              </w:rPr>
              <w:t>Recognise and apply the British Values</w:t>
            </w:r>
          </w:p>
          <w:p w:rsidR="00B9522F" w:rsidRDefault="005423DA">
            <w:pPr>
              <w:numPr>
                <w:ilvl w:val="0"/>
                <w:numId w:val="2"/>
              </w:numPr>
              <w:pBdr>
                <w:top w:val="nil"/>
                <w:left w:val="nil"/>
                <w:bottom w:val="nil"/>
                <w:right w:val="nil"/>
                <w:between w:val="nil"/>
              </w:pBdr>
              <w:tabs>
                <w:tab w:val="left" w:pos="829"/>
                <w:tab w:val="left" w:pos="830"/>
              </w:tabs>
              <w:spacing w:line="269" w:lineRule="auto"/>
            </w:pPr>
            <w:r>
              <w:rPr>
                <w:color w:val="000000"/>
              </w:rPr>
              <w:t>Be able to recognise, understand and manage their own emotions</w:t>
            </w:r>
          </w:p>
          <w:p w:rsidR="00B9522F" w:rsidRDefault="005423DA">
            <w:pPr>
              <w:numPr>
                <w:ilvl w:val="0"/>
                <w:numId w:val="2"/>
              </w:numPr>
              <w:pBdr>
                <w:top w:val="nil"/>
                <w:left w:val="nil"/>
                <w:bottom w:val="nil"/>
                <w:right w:val="nil"/>
                <w:between w:val="nil"/>
              </w:pBdr>
              <w:tabs>
                <w:tab w:val="left" w:pos="829"/>
                <w:tab w:val="left" w:pos="830"/>
              </w:tabs>
              <w:spacing w:line="269" w:lineRule="auto"/>
            </w:pPr>
            <w:r>
              <w:rPr>
                <w:color w:val="000000"/>
              </w:rPr>
              <w:t>Understand who they can rely on and ask for support.</w:t>
            </w:r>
          </w:p>
          <w:p w:rsidR="00B9522F" w:rsidRDefault="005423DA">
            <w:pPr>
              <w:numPr>
                <w:ilvl w:val="0"/>
                <w:numId w:val="2"/>
              </w:numPr>
              <w:pBdr>
                <w:top w:val="nil"/>
                <w:left w:val="nil"/>
                <w:bottom w:val="nil"/>
                <w:right w:val="nil"/>
                <w:between w:val="nil"/>
              </w:pBdr>
              <w:tabs>
                <w:tab w:val="left" w:pos="829"/>
                <w:tab w:val="left" w:pos="830"/>
              </w:tabs>
              <w:spacing w:line="269" w:lineRule="auto"/>
            </w:pPr>
            <w:r>
              <w:rPr>
                <w:color w:val="000000"/>
              </w:rPr>
              <w:t>Look after their own mental health and ask for support where necessary.</w:t>
            </w:r>
          </w:p>
          <w:p w:rsidR="00B9522F" w:rsidRDefault="005423DA">
            <w:pPr>
              <w:numPr>
                <w:ilvl w:val="0"/>
                <w:numId w:val="2"/>
              </w:numPr>
              <w:pBdr>
                <w:top w:val="nil"/>
                <w:left w:val="nil"/>
                <w:bottom w:val="nil"/>
                <w:right w:val="nil"/>
                <w:between w:val="nil"/>
              </w:pBdr>
              <w:tabs>
                <w:tab w:val="left" w:pos="829"/>
                <w:tab w:val="left" w:pos="830"/>
              </w:tabs>
              <w:spacing w:line="269" w:lineRule="auto"/>
            </w:pPr>
            <w:r>
              <w:rPr>
                <w:color w:val="000000"/>
              </w:rPr>
              <w:t>Be on their way to maintaining a healthy lifestyle.</w:t>
            </w:r>
          </w:p>
          <w:p w:rsidR="00B9522F" w:rsidRDefault="005423DA">
            <w:pPr>
              <w:numPr>
                <w:ilvl w:val="0"/>
                <w:numId w:val="2"/>
              </w:numPr>
              <w:pBdr>
                <w:top w:val="nil"/>
                <w:left w:val="nil"/>
                <w:bottom w:val="nil"/>
                <w:right w:val="nil"/>
                <w:between w:val="nil"/>
              </w:pBdr>
              <w:tabs>
                <w:tab w:val="left" w:pos="829"/>
                <w:tab w:val="left" w:pos="830"/>
              </w:tabs>
              <w:spacing w:line="269" w:lineRule="auto"/>
            </w:pPr>
            <w:r>
              <w:rPr>
                <w:color w:val="000000"/>
              </w:rPr>
              <w:t>Recognise differences and have an understanding of diversity.</w:t>
            </w:r>
          </w:p>
          <w:p w:rsidR="00B9522F" w:rsidRDefault="005423DA">
            <w:pPr>
              <w:numPr>
                <w:ilvl w:val="0"/>
                <w:numId w:val="2"/>
              </w:numPr>
              <w:pBdr>
                <w:top w:val="nil"/>
                <w:left w:val="nil"/>
                <w:bottom w:val="nil"/>
                <w:right w:val="nil"/>
                <w:between w:val="nil"/>
              </w:pBdr>
              <w:tabs>
                <w:tab w:val="left" w:pos="829"/>
                <w:tab w:val="left" w:pos="830"/>
              </w:tabs>
              <w:spacing w:line="269" w:lineRule="auto"/>
            </w:pPr>
            <w:r>
              <w:rPr>
                <w:color w:val="000000"/>
              </w:rPr>
              <w:t>Apply learnt skills in real life situations</w:t>
            </w:r>
          </w:p>
          <w:p w:rsidR="00B9522F" w:rsidRDefault="005423DA">
            <w:pPr>
              <w:numPr>
                <w:ilvl w:val="0"/>
                <w:numId w:val="2"/>
              </w:numPr>
              <w:pBdr>
                <w:top w:val="nil"/>
                <w:left w:val="nil"/>
                <w:bottom w:val="nil"/>
                <w:right w:val="nil"/>
                <w:between w:val="nil"/>
              </w:pBdr>
              <w:tabs>
                <w:tab w:val="left" w:pos="829"/>
                <w:tab w:val="left" w:pos="830"/>
              </w:tabs>
              <w:spacing w:line="269" w:lineRule="auto"/>
            </w:pPr>
            <w:r>
              <w:rPr>
                <w:color w:val="000000"/>
              </w:rPr>
              <w:t>Demonstrate self-confidenc</w:t>
            </w:r>
            <w:r>
              <w:rPr>
                <w:color w:val="000000"/>
              </w:rPr>
              <w:t>e and self-esteem.</w:t>
            </w:r>
          </w:p>
          <w:p w:rsidR="00B9522F" w:rsidRDefault="005423DA">
            <w:pPr>
              <w:numPr>
                <w:ilvl w:val="0"/>
                <w:numId w:val="2"/>
              </w:numPr>
              <w:pBdr>
                <w:top w:val="nil"/>
                <w:left w:val="nil"/>
                <w:bottom w:val="nil"/>
                <w:right w:val="nil"/>
                <w:between w:val="nil"/>
              </w:pBdr>
              <w:tabs>
                <w:tab w:val="left" w:pos="829"/>
                <w:tab w:val="left" w:pos="830"/>
              </w:tabs>
              <w:spacing w:line="270" w:lineRule="auto"/>
            </w:pPr>
            <w:r>
              <w:rPr>
                <w:color w:val="000000"/>
              </w:rPr>
              <w:t>Have developed and maintained healthy relationships with peers and adults.</w:t>
            </w:r>
          </w:p>
          <w:p w:rsidR="00B9522F" w:rsidRDefault="005423DA">
            <w:pPr>
              <w:numPr>
                <w:ilvl w:val="0"/>
                <w:numId w:val="2"/>
              </w:numPr>
              <w:pBdr>
                <w:top w:val="nil"/>
                <w:left w:val="nil"/>
                <w:bottom w:val="nil"/>
                <w:right w:val="nil"/>
                <w:between w:val="nil"/>
              </w:pBdr>
              <w:tabs>
                <w:tab w:val="left" w:pos="829"/>
                <w:tab w:val="left" w:pos="830"/>
              </w:tabs>
              <w:spacing w:before="4"/>
              <w:ind w:right="792" w:hanging="360"/>
            </w:pPr>
            <w:r>
              <w:rPr>
                <w:color w:val="000000"/>
              </w:rPr>
              <w:t>Understand the physical aspects involved in the teaching of RSE at the level appropriate to them as an individual.</w:t>
            </w:r>
          </w:p>
          <w:p w:rsidR="00B9522F" w:rsidRDefault="005423DA">
            <w:pPr>
              <w:numPr>
                <w:ilvl w:val="0"/>
                <w:numId w:val="2"/>
              </w:numPr>
              <w:pBdr>
                <w:top w:val="nil"/>
                <w:left w:val="nil"/>
                <w:bottom w:val="nil"/>
                <w:right w:val="nil"/>
                <w:between w:val="nil"/>
              </w:pBdr>
              <w:tabs>
                <w:tab w:val="left" w:pos="829"/>
                <w:tab w:val="left" w:pos="830"/>
              </w:tabs>
              <w:spacing w:line="264" w:lineRule="auto"/>
            </w:pPr>
            <w:r>
              <w:rPr>
                <w:color w:val="000000"/>
              </w:rPr>
              <w:t>Show respect to themselves and others.</w:t>
            </w:r>
          </w:p>
        </w:tc>
      </w:tr>
      <w:tr w:rsidR="00B9522F">
        <w:trPr>
          <w:trHeight w:val="1682"/>
        </w:trPr>
        <w:tc>
          <w:tcPr>
            <w:tcW w:w="1697" w:type="dxa"/>
            <w:shd w:val="clear" w:color="auto" w:fill="C5E6A0"/>
          </w:tcPr>
          <w:p w:rsidR="00B9522F" w:rsidRDefault="00B9522F">
            <w:pPr>
              <w:pBdr>
                <w:top w:val="nil"/>
                <w:left w:val="nil"/>
                <w:bottom w:val="nil"/>
                <w:right w:val="nil"/>
                <w:between w:val="nil"/>
              </w:pBdr>
              <w:spacing w:before="12"/>
              <w:rPr>
                <w:rFonts w:ascii="Tahoma" w:eastAsia="Tahoma" w:hAnsi="Tahoma" w:cs="Tahoma"/>
                <w:b/>
                <w:color w:val="000000"/>
                <w:sz w:val="20"/>
                <w:szCs w:val="20"/>
              </w:rPr>
            </w:pPr>
          </w:p>
          <w:p w:rsidR="00B9522F" w:rsidRDefault="005423DA">
            <w:pPr>
              <w:pBdr>
                <w:top w:val="nil"/>
                <w:left w:val="nil"/>
                <w:bottom w:val="nil"/>
                <w:right w:val="nil"/>
                <w:between w:val="nil"/>
              </w:pBdr>
              <w:ind w:left="251" w:firstLine="63"/>
              <w:rPr>
                <w:b/>
                <w:color w:val="000000"/>
                <w:sz w:val="21"/>
                <w:szCs w:val="21"/>
              </w:rPr>
            </w:pPr>
            <w:r>
              <w:rPr>
                <w:b/>
                <w:color w:val="000000"/>
                <w:sz w:val="21"/>
                <w:szCs w:val="21"/>
              </w:rPr>
              <w:t>How will we inspire them?</w:t>
            </w:r>
          </w:p>
        </w:tc>
        <w:tc>
          <w:tcPr>
            <w:tcW w:w="8368" w:type="dxa"/>
          </w:tcPr>
          <w:p w:rsidR="00B9522F" w:rsidRDefault="005423DA">
            <w:pPr>
              <w:numPr>
                <w:ilvl w:val="0"/>
                <w:numId w:val="1"/>
              </w:numPr>
              <w:pBdr>
                <w:top w:val="nil"/>
                <w:left w:val="nil"/>
                <w:bottom w:val="nil"/>
                <w:right w:val="nil"/>
                <w:between w:val="nil"/>
              </w:pBdr>
              <w:tabs>
                <w:tab w:val="left" w:pos="829"/>
                <w:tab w:val="left" w:pos="830"/>
              </w:tabs>
              <w:spacing w:before="2" w:line="278" w:lineRule="auto"/>
            </w:pPr>
            <w:r>
              <w:rPr>
                <w:color w:val="000000"/>
              </w:rPr>
              <w:t>Set ground rules</w:t>
            </w:r>
          </w:p>
          <w:p w:rsidR="00B9522F" w:rsidRDefault="005423DA">
            <w:pPr>
              <w:numPr>
                <w:ilvl w:val="0"/>
                <w:numId w:val="1"/>
              </w:numPr>
              <w:pBdr>
                <w:top w:val="nil"/>
                <w:left w:val="nil"/>
                <w:bottom w:val="nil"/>
                <w:right w:val="nil"/>
                <w:between w:val="nil"/>
              </w:pBdr>
              <w:tabs>
                <w:tab w:val="left" w:pos="829"/>
                <w:tab w:val="left" w:pos="830"/>
              </w:tabs>
              <w:spacing w:line="278" w:lineRule="auto"/>
            </w:pPr>
            <w:r>
              <w:rPr>
                <w:color w:val="000000"/>
              </w:rPr>
              <w:t>Consider the individuals</w:t>
            </w:r>
          </w:p>
          <w:p w:rsidR="00B9522F" w:rsidRDefault="005423DA">
            <w:pPr>
              <w:numPr>
                <w:ilvl w:val="0"/>
                <w:numId w:val="1"/>
              </w:numPr>
              <w:pBdr>
                <w:top w:val="nil"/>
                <w:left w:val="nil"/>
                <w:bottom w:val="nil"/>
                <w:right w:val="nil"/>
                <w:between w:val="nil"/>
              </w:pBdr>
              <w:tabs>
                <w:tab w:val="left" w:pos="829"/>
                <w:tab w:val="left" w:pos="830"/>
              </w:tabs>
              <w:spacing w:before="5"/>
            </w:pPr>
            <w:r>
              <w:rPr>
                <w:color w:val="000000"/>
              </w:rPr>
              <w:t>Pose intriguing questions</w:t>
            </w:r>
          </w:p>
          <w:p w:rsidR="00B9522F" w:rsidRDefault="005423DA">
            <w:pPr>
              <w:numPr>
                <w:ilvl w:val="0"/>
                <w:numId w:val="1"/>
              </w:numPr>
              <w:pBdr>
                <w:top w:val="nil"/>
                <w:left w:val="nil"/>
                <w:bottom w:val="nil"/>
                <w:right w:val="nil"/>
                <w:between w:val="nil"/>
              </w:pBdr>
              <w:tabs>
                <w:tab w:val="left" w:pos="829"/>
                <w:tab w:val="left" w:pos="830"/>
              </w:tabs>
              <w:spacing w:line="278" w:lineRule="auto"/>
            </w:pPr>
            <w:r>
              <w:rPr>
                <w:color w:val="000000"/>
              </w:rPr>
              <w:t>Allow time for discussions and questioning</w:t>
            </w:r>
          </w:p>
          <w:p w:rsidR="00B9522F" w:rsidRDefault="005423DA">
            <w:pPr>
              <w:numPr>
                <w:ilvl w:val="0"/>
                <w:numId w:val="1"/>
              </w:numPr>
              <w:pBdr>
                <w:top w:val="nil"/>
                <w:left w:val="nil"/>
                <w:bottom w:val="nil"/>
                <w:right w:val="nil"/>
                <w:between w:val="nil"/>
              </w:pBdr>
              <w:tabs>
                <w:tab w:val="left" w:pos="829"/>
                <w:tab w:val="left" w:pos="830"/>
              </w:tabs>
              <w:spacing w:line="274" w:lineRule="auto"/>
            </w:pPr>
            <w:r>
              <w:rPr>
                <w:color w:val="000000"/>
              </w:rPr>
              <w:t>Encourage children to think for themselves</w:t>
            </w:r>
          </w:p>
          <w:p w:rsidR="00B9522F" w:rsidRDefault="005423DA">
            <w:pPr>
              <w:numPr>
                <w:ilvl w:val="0"/>
                <w:numId w:val="1"/>
              </w:numPr>
              <w:pBdr>
                <w:top w:val="nil"/>
                <w:left w:val="nil"/>
                <w:bottom w:val="nil"/>
                <w:right w:val="nil"/>
                <w:between w:val="nil"/>
              </w:pBdr>
              <w:tabs>
                <w:tab w:val="left" w:pos="829"/>
                <w:tab w:val="left" w:pos="830"/>
              </w:tabs>
              <w:spacing w:line="266" w:lineRule="auto"/>
            </w:pPr>
            <w:r>
              <w:rPr>
                <w:color w:val="000000"/>
              </w:rPr>
              <w:t>Solve problems together</w:t>
            </w:r>
          </w:p>
        </w:tc>
      </w:tr>
    </w:tbl>
    <w:p w:rsidR="00B9522F" w:rsidRDefault="00B9522F">
      <w:pPr>
        <w:pBdr>
          <w:top w:val="nil"/>
          <w:left w:val="nil"/>
          <w:bottom w:val="nil"/>
          <w:right w:val="nil"/>
          <w:between w:val="nil"/>
        </w:pBdr>
        <w:ind w:left="583"/>
        <w:rPr>
          <w:rFonts w:ascii="Tahoma" w:eastAsia="Tahoma" w:hAnsi="Tahoma" w:cs="Tahoma"/>
          <w:color w:val="000000"/>
          <w:sz w:val="20"/>
          <w:szCs w:val="20"/>
        </w:rPr>
        <w:sectPr w:rsidR="00B9522F">
          <w:pgSz w:w="16850" w:h="11920" w:orient="landscape"/>
          <w:pgMar w:top="1100" w:right="380" w:bottom="280" w:left="700" w:header="720" w:footer="720" w:gutter="0"/>
          <w:cols w:space="720"/>
        </w:sectPr>
      </w:pPr>
    </w:p>
    <w:p w:rsidR="00B9522F" w:rsidRDefault="00B9522F">
      <w:pPr>
        <w:pBdr>
          <w:top w:val="nil"/>
          <w:left w:val="nil"/>
          <w:bottom w:val="nil"/>
          <w:right w:val="nil"/>
          <w:between w:val="nil"/>
        </w:pBdr>
        <w:rPr>
          <w:rFonts w:ascii="Tahoma" w:eastAsia="Tahoma" w:hAnsi="Tahoma" w:cs="Tahoma"/>
          <w:b/>
          <w:color w:val="000000"/>
          <w:sz w:val="20"/>
          <w:szCs w:val="20"/>
        </w:rPr>
      </w:pPr>
    </w:p>
    <w:p w:rsidR="00B9522F" w:rsidRDefault="00B9522F">
      <w:pPr>
        <w:pBdr>
          <w:top w:val="nil"/>
          <w:left w:val="nil"/>
          <w:bottom w:val="nil"/>
          <w:right w:val="nil"/>
          <w:between w:val="nil"/>
        </w:pBdr>
        <w:rPr>
          <w:rFonts w:ascii="Tahoma" w:eastAsia="Tahoma" w:hAnsi="Tahoma" w:cs="Tahoma"/>
          <w:b/>
          <w:color w:val="000000"/>
          <w:sz w:val="20"/>
          <w:szCs w:val="20"/>
        </w:rPr>
      </w:pPr>
    </w:p>
    <w:p w:rsidR="00B9522F" w:rsidRDefault="00B9522F">
      <w:pPr>
        <w:pBdr>
          <w:top w:val="nil"/>
          <w:left w:val="nil"/>
          <w:bottom w:val="nil"/>
          <w:right w:val="nil"/>
          <w:between w:val="nil"/>
        </w:pBdr>
        <w:spacing w:before="8"/>
        <w:rPr>
          <w:rFonts w:ascii="Tahoma" w:eastAsia="Tahoma" w:hAnsi="Tahoma" w:cs="Tahoma"/>
          <w:b/>
          <w:color w:val="000000"/>
          <w:sz w:val="16"/>
          <w:szCs w:val="16"/>
        </w:rPr>
      </w:pPr>
    </w:p>
    <w:p w:rsidR="00B9522F" w:rsidRDefault="005423DA">
      <w:pPr>
        <w:pBdr>
          <w:top w:val="nil"/>
          <w:left w:val="nil"/>
          <w:bottom w:val="nil"/>
          <w:right w:val="nil"/>
          <w:between w:val="nil"/>
        </w:pBdr>
        <w:ind w:left="460"/>
        <w:rPr>
          <w:rFonts w:ascii="Tahoma" w:eastAsia="Tahoma" w:hAnsi="Tahoma" w:cs="Tahoma"/>
          <w:color w:val="000000"/>
          <w:sz w:val="20"/>
          <w:szCs w:val="20"/>
        </w:rPr>
        <w:sectPr w:rsidR="00B9522F">
          <w:pgSz w:w="16850" w:h="11920" w:orient="landscape"/>
          <w:pgMar w:top="1100" w:right="380" w:bottom="280" w:left="700" w:header="720" w:footer="720" w:gutter="0"/>
          <w:cols w:space="720"/>
        </w:sectPr>
      </w:pPr>
      <w:r>
        <w:rPr>
          <w:rFonts w:ascii="Tahoma" w:eastAsia="Tahoma" w:hAnsi="Tahoma" w:cs="Tahoma"/>
          <w:noProof/>
          <w:color w:val="000000"/>
          <w:sz w:val="20"/>
          <w:szCs w:val="20"/>
          <w:lang w:val="en-GB"/>
        </w:rPr>
        <w:drawing>
          <wp:inline distT="0" distB="0" distL="0" distR="0">
            <wp:extent cx="9559368" cy="5723382"/>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9559368" cy="5723382"/>
                    </a:xfrm>
                    <a:prstGeom prst="rect">
                      <a:avLst/>
                    </a:prstGeom>
                    <a:ln/>
                  </pic:spPr>
                </pic:pic>
              </a:graphicData>
            </a:graphic>
          </wp:inline>
        </w:drawing>
      </w:r>
    </w:p>
    <w:p w:rsidR="00B9522F" w:rsidRDefault="005423DA">
      <w:pPr>
        <w:pStyle w:val="Heading2"/>
        <w:ind w:firstLine="260"/>
        <w:rPr>
          <w:u w:val="none"/>
        </w:rPr>
      </w:pPr>
      <w:r>
        <w:t>PSHE Purpose of Study</w:t>
      </w:r>
    </w:p>
    <w:p w:rsidR="00B9522F" w:rsidRDefault="00B9522F">
      <w:pPr>
        <w:pBdr>
          <w:top w:val="nil"/>
          <w:left w:val="nil"/>
          <w:bottom w:val="nil"/>
          <w:right w:val="nil"/>
          <w:between w:val="nil"/>
        </w:pBdr>
        <w:rPr>
          <w:color w:val="000000"/>
          <w:sz w:val="11"/>
          <w:szCs w:val="11"/>
        </w:rPr>
      </w:pPr>
    </w:p>
    <w:p w:rsidR="00B9522F" w:rsidRDefault="005423DA">
      <w:pPr>
        <w:pBdr>
          <w:top w:val="nil"/>
          <w:left w:val="nil"/>
          <w:bottom w:val="nil"/>
          <w:right w:val="nil"/>
          <w:between w:val="nil"/>
        </w:pBdr>
        <w:spacing w:before="57" w:line="254" w:lineRule="auto"/>
        <w:ind w:left="740" w:right="1167"/>
        <w:rPr>
          <w:color w:val="000000"/>
        </w:rPr>
      </w:pPr>
      <w:r>
        <w:rPr>
          <w:color w:val="000000"/>
        </w:rPr>
        <w:t>“Personal, Social, Health and Economic (PSHE) education is a school subject through which pupils develop the knowledge, skills and attributes they need to manage their lives, now and in the future. It helps children and young people to stay healthy and saf</w:t>
      </w:r>
      <w:r>
        <w:rPr>
          <w:color w:val="000000"/>
        </w:rPr>
        <w:t>e, while preparing them to make the most of life and work. When taught well, PSHE education also helps pupils to achieve their academic potential. “</w:t>
      </w:r>
    </w:p>
    <w:p w:rsidR="00B9522F" w:rsidRDefault="005423DA">
      <w:pPr>
        <w:pBdr>
          <w:top w:val="nil"/>
          <w:left w:val="nil"/>
          <w:bottom w:val="nil"/>
          <w:right w:val="nil"/>
          <w:between w:val="nil"/>
        </w:pBdr>
        <w:spacing w:before="168"/>
        <w:ind w:left="740"/>
        <w:rPr>
          <w:color w:val="000000"/>
        </w:rPr>
      </w:pPr>
      <w:r>
        <w:rPr>
          <w:color w:val="000000"/>
        </w:rPr>
        <w:t>PSHE Association</w:t>
      </w:r>
    </w:p>
    <w:p w:rsidR="00B9522F" w:rsidRDefault="005423DA">
      <w:pPr>
        <w:pBdr>
          <w:top w:val="nil"/>
          <w:left w:val="nil"/>
          <w:bottom w:val="nil"/>
          <w:right w:val="nil"/>
          <w:between w:val="nil"/>
        </w:pBdr>
        <w:spacing w:before="180"/>
        <w:ind w:left="740"/>
        <w:rPr>
          <w:color w:val="000000"/>
        </w:rPr>
      </w:pPr>
      <w:r>
        <w:rPr>
          <w:color w:val="000000"/>
        </w:rPr>
        <w:t>(</w:t>
      </w:r>
      <w:hyperlink r:id="rId15">
        <w:r>
          <w:rPr>
            <w:color w:val="0461C1"/>
            <w:u w:val="single"/>
          </w:rPr>
          <w:t>https://www.pshe-association.org.uk/curriculum-and-resources/resources/programme-study-pshe-education-key-stages-1%E2%80%935</w:t>
        </w:r>
      </w:hyperlink>
      <w:r>
        <w:rPr>
          <w:color w:val="000000"/>
        </w:rPr>
        <w:t>)</w:t>
      </w:r>
    </w:p>
    <w:p w:rsidR="00B9522F" w:rsidRDefault="00B9522F">
      <w:pPr>
        <w:pBdr>
          <w:top w:val="nil"/>
          <w:left w:val="nil"/>
          <w:bottom w:val="nil"/>
          <w:right w:val="nil"/>
          <w:between w:val="nil"/>
        </w:pBdr>
        <w:rPr>
          <w:color w:val="000000"/>
          <w:sz w:val="20"/>
          <w:szCs w:val="20"/>
        </w:rPr>
      </w:pPr>
    </w:p>
    <w:p w:rsidR="00B9522F" w:rsidRDefault="00B9522F">
      <w:pPr>
        <w:pBdr>
          <w:top w:val="nil"/>
          <w:left w:val="nil"/>
          <w:bottom w:val="nil"/>
          <w:right w:val="nil"/>
          <w:between w:val="nil"/>
        </w:pBdr>
        <w:spacing w:before="7"/>
        <w:rPr>
          <w:color w:val="000000"/>
          <w:sz w:val="28"/>
          <w:szCs w:val="28"/>
        </w:rPr>
      </w:pPr>
    </w:p>
    <w:p w:rsidR="00B9522F" w:rsidRDefault="005423DA">
      <w:pPr>
        <w:pStyle w:val="Heading2"/>
        <w:spacing w:before="45"/>
        <w:ind w:left="740"/>
        <w:rPr>
          <w:u w:val="none"/>
        </w:rPr>
      </w:pPr>
      <w:r>
        <w:t>Attainment Targets</w:t>
      </w:r>
    </w:p>
    <w:p w:rsidR="00B9522F" w:rsidRDefault="00B9522F">
      <w:pPr>
        <w:pBdr>
          <w:top w:val="nil"/>
          <w:left w:val="nil"/>
          <w:bottom w:val="nil"/>
          <w:right w:val="nil"/>
          <w:between w:val="nil"/>
        </w:pBdr>
        <w:spacing w:before="5"/>
        <w:rPr>
          <w:color w:val="000000"/>
          <w:sz w:val="10"/>
          <w:szCs w:val="10"/>
        </w:rPr>
      </w:pPr>
    </w:p>
    <w:p w:rsidR="00B9522F" w:rsidRDefault="005423DA">
      <w:pPr>
        <w:pBdr>
          <w:top w:val="nil"/>
          <w:left w:val="nil"/>
          <w:bottom w:val="nil"/>
          <w:right w:val="nil"/>
          <w:between w:val="nil"/>
        </w:pBdr>
        <w:spacing w:before="56" w:line="259" w:lineRule="auto"/>
        <w:ind w:left="740" w:right="1094"/>
        <w:rPr>
          <w:color w:val="000000"/>
        </w:rPr>
      </w:pPr>
      <w:r>
        <w:rPr>
          <w:color w:val="000000"/>
        </w:rPr>
        <w:t>During key stages 1 and 2, PSHE education offers both explicit and implicit learning opportunities and experiences which reflect pupils’ increasing independence and physical and social awareness, as they move through the primary phase. It builds on the ski</w:t>
      </w:r>
      <w:r>
        <w:rPr>
          <w:color w:val="000000"/>
        </w:rPr>
        <w:t>lls that pupils started to acquire during the Early Years Foundation stage (EYFS) to develop effective relationships, assume greater personal responsibility and manage personal safety, including online. PSHE education helps pupils to manage the physical an</w:t>
      </w:r>
      <w:r>
        <w:rPr>
          <w:color w:val="000000"/>
        </w:rPr>
        <w:t>d emotional changes at puberty, introduces them to a wider world and enables them to make an active contribution to their communities</w:t>
      </w:r>
    </w:p>
    <w:p w:rsidR="00B9522F" w:rsidRDefault="005423DA">
      <w:pPr>
        <w:pBdr>
          <w:top w:val="nil"/>
          <w:left w:val="nil"/>
          <w:bottom w:val="nil"/>
          <w:right w:val="nil"/>
          <w:between w:val="nil"/>
        </w:pBdr>
        <w:spacing w:before="158"/>
        <w:ind w:left="740"/>
        <w:rPr>
          <w:color w:val="000000"/>
        </w:rPr>
      </w:pPr>
      <w:r>
        <w:rPr>
          <w:color w:val="000000"/>
        </w:rPr>
        <w:t>PSHE Association</w:t>
      </w:r>
    </w:p>
    <w:p w:rsidR="00B9522F" w:rsidRDefault="005423DA">
      <w:pPr>
        <w:pBdr>
          <w:top w:val="nil"/>
          <w:left w:val="nil"/>
          <w:bottom w:val="nil"/>
          <w:right w:val="nil"/>
          <w:between w:val="nil"/>
        </w:pBdr>
        <w:spacing w:before="180"/>
        <w:ind w:left="740"/>
        <w:rPr>
          <w:color w:val="000000"/>
        </w:rPr>
      </w:pPr>
      <w:r>
        <w:rPr>
          <w:color w:val="000000"/>
        </w:rPr>
        <w:t>(</w:t>
      </w:r>
      <w:hyperlink r:id="rId16">
        <w:r>
          <w:rPr>
            <w:color w:val="0461C1"/>
            <w:u w:val="single"/>
          </w:rPr>
          <w:t>https://www.pshe-association.org.uk/curriculum-and-resources/resources/programme-study-pshe-education-key-stages-1</w:t>
        </w:r>
        <w:r>
          <w:rPr>
            <w:color w:val="0461C1"/>
            <w:u w:val="single"/>
          </w:rPr>
          <w:t>%E2%80%935</w:t>
        </w:r>
      </w:hyperlink>
    </w:p>
    <w:sectPr w:rsidR="00B9522F">
      <w:pgSz w:w="16850" w:h="11920" w:orient="landscape"/>
      <w:pgMar w:top="1100" w:right="3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655C3"/>
    <w:multiLevelType w:val="multilevel"/>
    <w:tmpl w:val="E76822A0"/>
    <w:lvl w:ilvl="0">
      <w:numFmt w:val="bullet"/>
      <w:lvlText w:val="●"/>
      <w:lvlJc w:val="left"/>
      <w:pPr>
        <w:ind w:left="830" w:hanging="363"/>
      </w:pPr>
      <w:rPr>
        <w:rFonts w:ascii="Noto Sans Symbols" w:eastAsia="Noto Sans Symbols" w:hAnsi="Noto Sans Symbols" w:cs="Noto Sans Symbols"/>
        <w:sz w:val="22"/>
        <w:szCs w:val="22"/>
      </w:rPr>
    </w:lvl>
    <w:lvl w:ilvl="1">
      <w:numFmt w:val="bullet"/>
      <w:lvlText w:val="•"/>
      <w:lvlJc w:val="left"/>
      <w:pPr>
        <w:ind w:left="1591" w:hanging="363"/>
      </w:pPr>
    </w:lvl>
    <w:lvl w:ilvl="2">
      <w:numFmt w:val="bullet"/>
      <w:lvlText w:val="•"/>
      <w:lvlJc w:val="left"/>
      <w:pPr>
        <w:ind w:left="2343" w:hanging="363"/>
      </w:pPr>
    </w:lvl>
    <w:lvl w:ilvl="3">
      <w:numFmt w:val="bullet"/>
      <w:lvlText w:val="•"/>
      <w:lvlJc w:val="left"/>
      <w:pPr>
        <w:ind w:left="3095" w:hanging="363"/>
      </w:pPr>
    </w:lvl>
    <w:lvl w:ilvl="4">
      <w:numFmt w:val="bullet"/>
      <w:lvlText w:val="•"/>
      <w:lvlJc w:val="left"/>
      <w:pPr>
        <w:ind w:left="3847" w:hanging="363"/>
      </w:pPr>
    </w:lvl>
    <w:lvl w:ilvl="5">
      <w:numFmt w:val="bullet"/>
      <w:lvlText w:val="•"/>
      <w:lvlJc w:val="left"/>
      <w:pPr>
        <w:ind w:left="4599" w:hanging="363"/>
      </w:pPr>
    </w:lvl>
    <w:lvl w:ilvl="6">
      <w:numFmt w:val="bullet"/>
      <w:lvlText w:val="•"/>
      <w:lvlJc w:val="left"/>
      <w:pPr>
        <w:ind w:left="5350" w:hanging="363"/>
      </w:pPr>
    </w:lvl>
    <w:lvl w:ilvl="7">
      <w:numFmt w:val="bullet"/>
      <w:lvlText w:val="•"/>
      <w:lvlJc w:val="left"/>
      <w:pPr>
        <w:ind w:left="6102" w:hanging="362"/>
      </w:pPr>
    </w:lvl>
    <w:lvl w:ilvl="8">
      <w:numFmt w:val="bullet"/>
      <w:lvlText w:val="•"/>
      <w:lvlJc w:val="left"/>
      <w:pPr>
        <w:ind w:left="6854" w:hanging="363"/>
      </w:pPr>
    </w:lvl>
  </w:abstractNum>
  <w:abstractNum w:abstractNumId="1" w15:restartNumberingAfterBreak="0">
    <w:nsid w:val="6DBF102E"/>
    <w:multiLevelType w:val="multilevel"/>
    <w:tmpl w:val="CBC27BE2"/>
    <w:lvl w:ilvl="0">
      <w:numFmt w:val="bullet"/>
      <w:lvlText w:val="●"/>
      <w:lvlJc w:val="left"/>
      <w:pPr>
        <w:ind w:left="830" w:hanging="363"/>
      </w:pPr>
      <w:rPr>
        <w:rFonts w:ascii="Noto Sans Symbols" w:eastAsia="Noto Sans Symbols" w:hAnsi="Noto Sans Symbols" w:cs="Noto Sans Symbols"/>
        <w:sz w:val="22"/>
        <w:szCs w:val="22"/>
      </w:rPr>
    </w:lvl>
    <w:lvl w:ilvl="1">
      <w:numFmt w:val="bullet"/>
      <w:lvlText w:val="•"/>
      <w:lvlJc w:val="left"/>
      <w:pPr>
        <w:ind w:left="1591" w:hanging="363"/>
      </w:pPr>
    </w:lvl>
    <w:lvl w:ilvl="2">
      <w:numFmt w:val="bullet"/>
      <w:lvlText w:val="•"/>
      <w:lvlJc w:val="left"/>
      <w:pPr>
        <w:ind w:left="2343" w:hanging="363"/>
      </w:pPr>
    </w:lvl>
    <w:lvl w:ilvl="3">
      <w:numFmt w:val="bullet"/>
      <w:lvlText w:val="•"/>
      <w:lvlJc w:val="left"/>
      <w:pPr>
        <w:ind w:left="3095" w:hanging="363"/>
      </w:pPr>
    </w:lvl>
    <w:lvl w:ilvl="4">
      <w:numFmt w:val="bullet"/>
      <w:lvlText w:val="•"/>
      <w:lvlJc w:val="left"/>
      <w:pPr>
        <w:ind w:left="3847" w:hanging="363"/>
      </w:pPr>
    </w:lvl>
    <w:lvl w:ilvl="5">
      <w:numFmt w:val="bullet"/>
      <w:lvlText w:val="•"/>
      <w:lvlJc w:val="left"/>
      <w:pPr>
        <w:ind w:left="4599" w:hanging="363"/>
      </w:pPr>
    </w:lvl>
    <w:lvl w:ilvl="6">
      <w:numFmt w:val="bullet"/>
      <w:lvlText w:val="•"/>
      <w:lvlJc w:val="left"/>
      <w:pPr>
        <w:ind w:left="5350" w:hanging="363"/>
      </w:pPr>
    </w:lvl>
    <w:lvl w:ilvl="7">
      <w:numFmt w:val="bullet"/>
      <w:lvlText w:val="•"/>
      <w:lvlJc w:val="left"/>
      <w:pPr>
        <w:ind w:left="6102" w:hanging="362"/>
      </w:pPr>
    </w:lvl>
    <w:lvl w:ilvl="8">
      <w:numFmt w:val="bullet"/>
      <w:lvlText w:val="•"/>
      <w:lvlJc w:val="left"/>
      <w:pPr>
        <w:ind w:left="6854" w:hanging="36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2F"/>
    <w:rsid w:val="005423DA"/>
    <w:rsid w:val="00B95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111E"/>
  <w15:docId w15:val="{E8C5C2D9-3AC1-4BC9-AE1A-0B8E8BA4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b/>
      <w:bCs/>
      <w:sz w:val="44"/>
      <w:szCs w:val="44"/>
    </w:rPr>
  </w:style>
  <w:style w:type="paragraph" w:styleId="Heading2">
    <w:name w:val="heading 2"/>
    <w:basedOn w:val="Normal"/>
    <w:uiPriority w:val="1"/>
    <w:qFormat/>
    <w:pPr>
      <w:spacing w:before="14"/>
      <w:ind w:left="260"/>
      <w:outlineLvl w:val="1"/>
    </w:pPr>
    <w:rPr>
      <w:sz w:val="28"/>
      <w:szCs w:val="28"/>
      <w:u w:val="single" w:color="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1078" w:lineRule="exact"/>
      <w:ind w:left="2338" w:right="2659"/>
      <w:jc w:val="center"/>
    </w:pPr>
    <w:rPr>
      <w:sz w:val="96"/>
      <w:szCs w:val="96"/>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she-association.org.uk/curriculum-and-resources/resources/programme-study-pshe-education-key-stages-1%E2%80%935"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pshe-association.org.uk/curriculum-and-resources/resources/programme-study-pshe-education-key-stages-1%E2%80%935" TargetMode="External"/><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w+W0lPRPwADFxaL2dqfwUNiAIw==">CgMxLjAyCGguZ2pkZ3hzOAByITF4ZWdrZTZDd1QtTG5mV21KNlVSaUFXR0s5cmdhQzJsMg==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Jones</dc:creator>
  <cp:lastModifiedBy>Rachel Fry</cp:lastModifiedBy>
  <cp:revision>2</cp:revision>
  <dcterms:created xsi:type="dcterms:W3CDTF">2024-07-07T16:11:00Z</dcterms:created>
  <dcterms:modified xsi:type="dcterms:W3CDTF">2024-07-07T16:11:00Z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2023-06-30T00:00:00Z</vt:filetime>
  </property>
</Properties>
</file>